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167BC" w14:textId="77777777" w:rsidR="006C7FE5" w:rsidRPr="00C27228" w:rsidRDefault="004C3E10" w:rsidP="004C3E10">
      <w:pPr>
        <w:pStyle w:val="Title"/>
        <w:rPr>
          <w:rFonts w:ascii="Helvetica" w:hAnsi="Helvetica"/>
          <w:sz w:val="44"/>
        </w:rPr>
      </w:pPr>
      <w:bookmarkStart w:id="0" w:name="_GoBack"/>
      <w:bookmarkEnd w:id="0"/>
      <w:r w:rsidRPr="00C27228">
        <w:rPr>
          <w:rFonts w:ascii="Helvetica" w:hAnsi="Helvetica"/>
          <w:sz w:val="44"/>
        </w:rPr>
        <w:t>Northeast HERS Alliance</w:t>
      </w:r>
    </w:p>
    <w:p w14:paraId="26554BE6" w14:textId="3EF29C0C" w:rsidR="004C3E10" w:rsidRPr="00C27228" w:rsidRDefault="00D56770" w:rsidP="004C3E10">
      <w:pPr>
        <w:pStyle w:val="Title"/>
        <w:rPr>
          <w:rFonts w:ascii="Helvetica" w:hAnsi="Helvetica"/>
          <w:sz w:val="40"/>
        </w:rPr>
      </w:pPr>
      <w:r w:rsidRPr="00C27228">
        <w:rPr>
          <w:rFonts w:ascii="Helvetica" w:hAnsi="Helvetica"/>
          <w:sz w:val="40"/>
        </w:rPr>
        <w:t>Standards</w:t>
      </w:r>
      <w:r w:rsidR="004C3E10" w:rsidRPr="00C27228">
        <w:rPr>
          <w:rFonts w:ascii="Helvetica" w:hAnsi="Helvetica"/>
          <w:sz w:val="40"/>
        </w:rPr>
        <w:t xml:space="preserve"> Committee Meeting </w:t>
      </w:r>
    </w:p>
    <w:p w14:paraId="314D7DAA" w14:textId="207401E6" w:rsidR="004C3E10" w:rsidRPr="00C27228" w:rsidRDefault="008374FC" w:rsidP="004C3E10">
      <w:pPr>
        <w:pStyle w:val="Title"/>
        <w:rPr>
          <w:rFonts w:ascii="Helvetica" w:hAnsi="Helvetica"/>
          <w:sz w:val="36"/>
        </w:rPr>
      </w:pPr>
      <w:r w:rsidRPr="00C27228">
        <w:rPr>
          <w:rFonts w:ascii="Helvetica" w:hAnsi="Helvetica"/>
          <w:sz w:val="36"/>
        </w:rPr>
        <w:t>November 13</w:t>
      </w:r>
      <w:r w:rsidR="00D56770" w:rsidRPr="00C27228">
        <w:rPr>
          <w:rFonts w:ascii="Helvetica" w:hAnsi="Helvetica"/>
          <w:sz w:val="36"/>
        </w:rPr>
        <w:t>, 2019</w:t>
      </w:r>
    </w:p>
    <w:p w14:paraId="7ABC3070" w14:textId="77777777" w:rsidR="00D56770" w:rsidRPr="00C27228" w:rsidRDefault="00D56770" w:rsidP="004C3E10">
      <w:pPr>
        <w:rPr>
          <w:rFonts w:ascii="Helvetica" w:hAnsi="Helvetica"/>
        </w:rPr>
      </w:pPr>
    </w:p>
    <w:p w14:paraId="23A5E6C0" w14:textId="77777777" w:rsidR="00D30293" w:rsidRPr="00C27228" w:rsidRDefault="00D30293" w:rsidP="00586FFC">
      <w:pPr>
        <w:rPr>
          <w:rFonts w:ascii="Helvetica" w:hAnsi="Helvetica"/>
        </w:rPr>
      </w:pPr>
    </w:p>
    <w:p w14:paraId="239034CE" w14:textId="1BAD250D" w:rsidR="008441D2" w:rsidRPr="0018622C" w:rsidRDefault="00D30293" w:rsidP="00586FFC">
      <w:pPr>
        <w:rPr>
          <w:rFonts w:ascii="Helvetica" w:hAnsi="Helvetica"/>
          <w:b/>
          <w:color w:val="FF0000"/>
          <w:u w:val="single"/>
        </w:rPr>
      </w:pPr>
      <w:r w:rsidRPr="0018622C">
        <w:rPr>
          <w:rFonts w:ascii="Helvetica" w:hAnsi="Helvetica"/>
          <w:b/>
          <w:color w:val="FF0000"/>
          <w:u w:val="single"/>
        </w:rPr>
        <w:t xml:space="preserve">Standards in </w:t>
      </w:r>
      <w:r w:rsidR="00504B32" w:rsidRPr="0018622C">
        <w:rPr>
          <w:rFonts w:ascii="Helvetica" w:hAnsi="Helvetica"/>
          <w:b/>
          <w:color w:val="FF0000"/>
          <w:u w:val="single"/>
        </w:rPr>
        <w:t>Public Comment</w:t>
      </w:r>
    </w:p>
    <w:p w14:paraId="0F026099" w14:textId="19BAAD74" w:rsidR="00504B32" w:rsidRPr="00066D02" w:rsidRDefault="008374FC" w:rsidP="00586FFC">
      <w:pPr>
        <w:pStyle w:val="Heading1"/>
        <w:spacing w:before="0" w:beforeAutospacing="0" w:after="0" w:afterAutospacing="0"/>
        <w:textAlignment w:val="baseline"/>
        <w:rPr>
          <w:rStyle w:val="Strong"/>
          <w:rFonts w:ascii="Helvetica" w:hAnsi="Helvetica" w:cs="Arial"/>
          <w:b/>
          <w:bCs/>
          <w:i/>
          <w:iCs/>
          <w:color w:val="000000"/>
          <w:sz w:val="24"/>
          <w:szCs w:val="24"/>
        </w:rPr>
      </w:pPr>
      <w:r w:rsidRPr="00066D02">
        <w:rPr>
          <w:rStyle w:val="Strong"/>
          <w:rFonts w:ascii="Helvetica" w:hAnsi="Helvetica" w:cs="Arial"/>
          <w:b/>
          <w:bCs/>
          <w:i/>
          <w:iCs/>
          <w:color w:val="000000"/>
          <w:sz w:val="24"/>
          <w:szCs w:val="24"/>
        </w:rPr>
        <w:t xml:space="preserve">RESNET MINHERS Addendum 43 </w:t>
      </w:r>
      <w:r w:rsidRPr="00066D02">
        <w:rPr>
          <w:rFonts w:ascii="Helvetica" w:hAnsi="Helvetica" w:cs="Arial"/>
          <w:b w:val="0"/>
          <w:bCs w:val="0"/>
          <w:i/>
          <w:iCs/>
          <w:color w:val="000000"/>
          <w:sz w:val="24"/>
          <w:szCs w:val="24"/>
        </w:rPr>
        <w:t xml:space="preserve">- </w:t>
      </w:r>
      <w:r w:rsidRPr="00066D02">
        <w:rPr>
          <w:rStyle w:val="Strong"/>
          <w:rFonts w:ascii="Helvetica" w:hAnsi="Helvetica" w:cs="Arial"/>
          <w:b/>
          <w:bCs/>
          <w:i/>
          <w:iCs/>
          <w:color w:val="000000"/>
          <w:sz w:val="24"/>
          <w:szCs w:val="24"/>
        </w:rPr>
        <w:t>Implementation of MINHERS Standards</w:t>
      </w:r>
    </w:p>
    <w:p w14:paraId="4D31A6EE" w14:textId="325AD058" w:rsidR="00066D02" w:rsidRDefault="00066D02" w:rsidP="00066D02">
      <w:pPr>
        <w:ind w:left="270"/>
        <w:rPr>
          <w:rFonts w:ascii="Arial" w:hAnsi="Arial" w:cs="Arial"/>
          <w:color w:val="000000"/>
          <w:sz w:val="23"/>
          <w:szCs w:val="23"/>
          <w:shd w:val="clear" w:color="auto" w:fill="FFFFFF"/>
        </w:rPr>
      </w:pPr>
      <w:r w:rsidRPr="00066D02">
        <w:rPr>
          <w:rFonts w:ascii="Arial" w:hAnsi="Arial" w:cs="Arial"/>
          <w:color w:val="000000"/>
          <w:sz w:val="23"/>
          <w:szCs w:val="23"/>
          <w:shd w:val="clear" w:color="auto" w:fill="FFFFFF"/>
        </w:rPr>
        <w:t xml:space="preserve">Proposed Addendum 43 amends the MINHERS Chapter 5 to add alternative dates to the Building Permit Date for required implementation of amendments to the MINHERS standards. The amendment also: moves substantive requirements from definitions to the requirements sections; establishes criteria for determining an optional Voluntary Compliance Date when a Transition Period is authorized, and; sets January 1 or July 1 as the Mandatory Compliance Date for amendments. </w:t>
      </w:r>
      <w:r>
        <w:rPr>
          <w:rFonts w:ascii="Arial" w:hAnsi="Arial" w:cs="Arial"/>
          <w:color w:val="000000"/>
          <w:sz w:val="23"/>
          <w:szCs w:val="23"/>
          <w:shd w:val="clear" w:color="auto" w:fill="FFFFFF"/>
        </w:rPr>
        <w:t xml:space="preserve"> The comment period ended on November 12.</w:t>
      </w:r>
    </w:p>
    <w:p w14:paraId="299CF942" w14:textId="446E083A" w:rsidR="00586FFC" w:rsidRPr="006436E9" w:rsidRDefault="00066D02" w:rsidP="006436E9">
      <w:pPr>
        <w:ind w:left="270"/>
        <w:rPr>
          <w:rStyle w:val="Strong"/>
          <w:b w:val="0"/>
          <w:bCs w:val="0"/>
          <w:i/>
          <w:iCs/>
          <w:sz w:val="20"/>
          <w:szCs w:val="20"/>
        </w:rPr>
      </w:pPr>
      <w:r w:rsidRPr="00066D02">
        <w:rPr>
          <w:rFonts w:ascii="Arial" w:hAnsi="Arial" w:cs="Arial"/>
          <w:i/>
          <w:iCs/>
          <w:color w:val="000000"/>
          <w:sz w:val="20"/>
          <w:szCs w:val="20"/>
          <w:shd w:val="clear" w:color="auto" w:fill="FFFFFF"/>
        </w:rPr>
        <w:t>Note to Raters:  Addendum 43 tries to explicitly identify voluntary and required timelines when new software or standards changes are released.  They typically work on a 6 month timeframe from voluntary to mandatory.</w:t>
      </w:r>
    </w:p>
    <w:p w14:paraId="27274968" w14:textId="77777777" w:rsidR="00586FFC" w:rsidRPr="00C27228" w:rsidRDefault="00586FFC" w:rsidP="00586FFC">
      <w:pPr>
        <w:pStyle w:val="Heading1"/>
        <w:spacing w:before="0" w:beforeAutospacing="0" w:after="0" w:afterAutospacing="0"/>
        <w:textAlignment w:val="baseline"/>
        <w:rPr>
          <w:rFonts w:ascii="Helvetica" w:hAnsi="Helvetica" w:cs="Arial"/>
          <w:color w:val="272727"/>
          <w:sz w:val="24"/>
          <w:szCs w:val="24"/>
        </w:rPr>
      </w:pPr>
    </w:p>
    <w:p w14:paraId="54E1EB5E" w14:textId="7231CC6B" w:rsidR="00C27228" w:rsidRDefault="00C27228" w:rsidP="00586FFC">
      <w:pPr>
        <w:pStyle w:val="Heading1"/>
        <w:spacing w:before="0" w:beforeAutospacing="0" w:after="0" w:afterAutospacing="0"/>
        <w:textAlignment w:val="baseline"/>
        <w:rPr>
          <w:rStyle w:val="Strong"/>
          <w:rFonts w:ascii="Helvetica" w:hAnsi="Helvetica" w:cs="Arial"/>
          <w:b/>
          <w:bCs/>
          <w:i/>
          <w:iCs/>
          <w:color w:val="000000"/>
          <w:sz w:val="24"/>
          <w:szCs w:val="24"/>
        </w:rPr>
      </w:pPr>
      <w:r w:rsidRPr="006436E9">
        <w:rPr>
          <w:rStyle w:val="Strong"/>
          <w:rFonts w:ascii="Helvetica" w:hAnsi="Helvetica" w:cs="Arial"/>
          <w:b/>
          <w:bCs/>
          <w:i/>
          <w:iCs/>
          <w:color w:val="000000"/>
          <w:sz w:val="24"/>
          <w:szCs w:val="24"/>
        </w:rPr>
        <w:t>Draft PDS-02 of proposed Addendum 34: Quality Assurance Data File</w:t>
      </w:r>
      <w:r w:rsidRPr="006436E9">
        <w:rPr>
          <w:rFonts w:ascii="Helvetica" w:hAnsi="Helvetica" w:cs="Arial"/>
          <w:b w:val="0"/>
          <w:bCs w:val="0"/>
          <w:i/>
          <w:iCs/>
          <w:color w:val="000000"/>
          <w:sz w:val="24"/>
          <w:szCs w:val="24"/>
        </w:rPr>
        <w:br/>
      </w:r>
      <w:r w:rsidRPr="006436E9">
        <w:rPr>
          <w:rStyle w:val="Strong"/>
          <w:rFonts w:ascii="Helvetica" w:hAnsi="Helvetica" w:cs="Arial"/>
          <w:b/>
          <w:bCs/>
          <w:i/>
          <w:iCs/>
          <w:color w:val="000000"/>
          <w:sz w:val="24"/>
          <w:szCs w:val="24"/>
        </w:rPr>
        <w:t>Comment Period October 28, 2019 – November 26, 2019</w:t>
      </w:r>
    </w:p>
    <w:p w14:paraId="2EE38B5A" w14:textId="77777777" w:rsidR="0018622C" w:rsidRPr="0018622C" w:rsidRDefault="0018622C" w:rsidP="0018622C">
      <w:pPr>
        <w:ind w:left="270"/>
      </w:pPr>
      <w:r w:rsidRPr="0018622C">
        <w:rPr>
          <w:rFonts w:ascii="Arial" w:hAnsi="Arial" w:cs="Arial"/>
          <w:color w:val="000000"/>
          <w:sz w:val="23"/>
          <w:szCs w:val="23"/>
          <w:shd w:val="clear" w:color="auto" w:fill="FFFFFF"/>
        </w:rPr>
        <w:t>Proposed Addendum 34 amends the RESNET Mortgage Industry National Home Energy Rating Standards minimum requirements for the QA Data File. Currently, there is only the generic definition for Quality Assurance Data File and the definition does not establish a minimum acceptable threshold for the data that must be furnished to the provider and maintained by the provider for 10% File QAs. The proposed addendum identifies what a QA Data File must include as a minimum and is intended to improve  the consistency, transparency, and effectiveness of File QAs.</w:t>
      </w:r>
    </w:p>
    <w:p w14:paraId="7B7C1137" w14:textId="77777777" w:rsidR="0018622C" w:rsidRPr="006436E9" w:rsidRDefault="0018622C" w:rsidP="00586FFC">
      <w:pPr>
        <w:pStyle w:val="Heading1"/>
        <w:spacing w:before="0" w:beforeAutospacing="0" w:after="0" w:afterAutospacing="0"/>
        <w:textAlignment w:val="baseline"/>
        <w:rPr>
          <w:rFonts w:ascii="Helvetica" w:hAnsi="Helvetica" w:cs="Arial"/>
          <w:b w:val="0"/>
          <w:bCs w:val="0"/>
          <w:i/>
          <w:iCs/>
          <w:color w:val="272727"/>
          <w:sz w:val="24"/>
          <w:szCs w:val="24"/>
        </w:rPr>
      </w:pPr>
    </w:p>
    <w:p w14:paraId="04349A4E" w14:textId="77777777" w:rsidR="00504B32" w:rsidRPr="00C27228" w:rsidRDefault="00504B32" w:rsidP="00586FFC">
      <w:pPr>
        <w:rPr>
          <w:rFonts w:ascii="Helvetica" w:hAnsi="Helvetica"/>
          <w:color w:val="000000" w:themeColor="text1"/>
        </w:rPr>
      </w:pPr>
    </w:p>
    <w:p w14:paraId="101E26C0" w14:textId="3630D286" w:rsidR="008441D2" w:rsidRPr="0018622C" w:rsidRDefault="007D5384" w:rsidP="00586FFC">
      <w:pPr>
        <w:rPr>
          <w:rFonts w:ascii="Helvetica" w:hAnsi="Helvetica"/>
          <w:b/>
          <w:color w:val="FF0000"/>
          <w:u w:val="single"/>
        </w:rPr>
      </w:pPr>
      <w:r w:rsidRPr="0018622C">
        <w:rPr>
          <w:rFonts w:ascii="Helvetica" w:hAnsi="Helvetica"/>
          <w:b/>
          <w:color w:val="FF0000"/>
          <w:u w:val="single"/>
        </w:rPr>
        <w:t xml:space="preserve">Standards, Amendments and Interpretations Approved by RESNET </w:t>
      </w:r>
    </w:p>
    <w:p w14:paraId="2E921ED4" w14:textId="1FCA6661" w:rsidR="00D30293" w:rsidRPr="00586FFC" w:rsidRDefault="008374FC" w:rsidP="00586FFC">
      <w:pPr>
        <w:rPr>
          <w:rFonts w:ascii="Helvetica" w:hAnsi="Helvetica"/>
          <w:b/>
          <w:bCs/>
          <w:i/>
          <w:iCs/>
          <w:color w:val="000000" w:themeColor="text1"/>
        </w:rPr>
      </w:pPr>
      <w:r w:rsidRPr="00586FFC">
        <w:rPr>
          <w:rFonts w:ascii="Helvetica" w:hAnsi="Helvetica"/>
          <w:b/>
          <w:bCs/>
          <w:i/>
          <w:iCs/>
          <w:color w:val="000000" w:themeColor="text1"/>
        </w:rPr>
        <w:t>RESNET MINHERS Addendum 30 – QA Requirements</w:t>
      </w:r>
    </w:p>
    <w:p w14:paraId="5B587910" w14:textId="032CA97D" w:rsidR="00586FFC" w:rsidRDefault="00586FFC" w:rsidP="00586FFC">
      <w:pPr>
        <w:ind w:left="270"/>
      </w:pPr>
      <w:r>
        <w:rPr>
          <w:rFonts w:ascii="Arial" w:hAnsi="Arial" w:cs="Arial"/>
          <w:color w:val="272727"/>
          <w:sz w:val="20"/>
          <w:szCs w:val="20"/>
        </w:rPr>
        <w:br/>
      </w:r>
      <w:r>
        <w:rPr>
          <w:rStyle w:val="e2ma-style"/>
          <w:rFonts w:ascii="Arial" w:eastAsiaTheme="majorEastAsia" w:hAnsi="Arial" w:cs="Arial"/>
          <w:color w:val="000000"/>
          <w:sz w:val="23"/>
          <w:szCs w:val="23"/>
        </w:rPr>
        <w:t>The RESNET Standards Management Board has adopted Addendum 30 that incorporates a second set of Quality Assurance upgrades.</w:t>
      </w:r>
      <w:r>
        <w:rPr>
          <w:rFonts w:ascii="Arial" w:hAnsi="Arial" w:cs="Arial"/>
          <w:color w:val="272727"/>
          <w:sz w:val="20"/>
          <w:szCs w:val="20"/>
        </w:rPr>
        <w:br/>
      </w:r>
      <w:r>
        <w:rPr>
          <w:rFonts w:ascii="Arial" w:hAnsi="Arial" w:cs="Arial"/>
          <w:color w:val="272727"/>
          <w:sz w:val="20"/>
          <w:szCs w:val="20"/>
        </w:rPr>
        <w:br/>
      </w:r>
      <w:r>
        <w:rPr>
          <w:rStyle w:val="e2ma-style"/>
          <w:rFonts w:ascii="Arial" w:eastAsiaTheme="majorEastAsia" w:hAnsi="Arial" w:cs="Arial"/>
          <w:color w:val="000000"/>
          <w:sz w:val="23"/>
          <w:szCs w:val="23"/>
        </w:rPr>
        <w:t>The major changes from Addendum 30 are:</w:t>
      </w:r>
      <w:r>
        <w:rPr>
          <w:rStyle w:val="apple-converted-space"/>
          <w:rFonts w:ascii="Arial" w:hAnsi="Arial" w:cs="Arial"/>
          <w:color w:val="000000"/>
          <w:sz w:val="23"/>
          <w:szCs w:val="23"/>
        </w:rPr>
        <w:t> </w:t>
      </w:r>
      <w:r>
        <w:rPr>
          <w:rFonts w:ascii="Arial" w:hAnsi="Arial" w:cs="Arial"/>
          <w:color w:val="000000"/>
          <w:sz w:val="23"/>
          <w:szCs w:val="23"/>
        </w:rPr>
        <w:br/>
      </w:r>
      <w:r>
        <w:rPr>
          <w:rFonts w:ascii="Arial" w:hAnsi="Arial" w:cs="Arial"/>
          <w:color w:val="000000"/>
          <w:sz w:val="23"/>
          <w:szCs w:val="23"/>
        </w:rPr>
        <w:br/>
      </w:r>
      <w:r>
        <w:rPr>
          <w:rStyle w:val="e2ma-style"/>
          <w:rFonts w:ascii="Arial" w:eastAsiaTheme="majorEastAsia" w:hAnsi="Arial" w:cs="Arial"/>
          <w:color w:val="000000"/>
          <w:sz w:val="23"/>
          <w:szCs w:val="23"/>
        </w:rPr>
        <w:t>• QA Delegates are being eliminated</w:t>
      </w:r>
      <w:r>
        <w:rPr>
          <w:rFonts w:ascii="Arial" w:hAnsi="Arial" w:cs="Arial"/>
          <w:color w:val="000000"/>
          <w:sz w:val="23"/>
          <w:szCs w:val="23"/>
        </w:rPr>
        <w:br/>
      </w:r>
      <w:r>
        <w:rPr>
          <w:rStyle w:val="e2ma-style"/>
          <w:rFonts w:ascii="Arial" w:eastAsiaTheme="majorEastAsia" w:hAnsi="Arial" w:cs="Arial"/>
          <w:color w:val="000000"/>
          <w:sz w:val="23"/>
          <w:szCs w:val="23"/>
        </w:rPr>
        <w:t>    </w:t>
      </w:r>
      <w:r>
        <w:rPr>
          <w:rStyle w:val="apple-converted-space"/>
          <w:rFonts w:ascii="Arial" w:hAnsi="Arial" w:cs="Arial"/>
          <w:color w:val="000000"/>
          <w:sz w:val="23"/>
          <w:szCs w:val="23"/>
        </w:rPr>
        <w:t> </w:t>
      </w:r>
      <w:r>
        <w:rPr>
          <w:rStyle w:val="e2ma-style"/>
          <w:rFonts w:ascii="Arial" w:eastAsiaTheme="majorEastAsia" w:hAnsi="Arial" w:cs="Arial"/>
          <w:color w:val="000000"/>
          <w:sz w:val="23"/>
          <w:szCs w:val="23"/>
        </w:rPr>
        <w:t>º Everyone conducting QA reviews needs to be a certified Quality Assurance Designee</w:t>
      </w:r>
      <w:r>
        <w:rPr>
          <w:rFonts w:ascii="Arial" w:hAnsi="Arial" w:cs="Arial"/>
          <w:color w:val="000000"/>
          <w:sz w:val="23"/>
          <w:szCs w:val="23"/>
        </w:rPr>
        <w:br/>
      </w:r>
      <w:r>
        <w:rPr>
          <w:rStyle w:val="e2ma-style"/>
          <w:rFonts w:ascii="Arial" w:eastAsiaTheme="majorEastAsia" w:hAnsi="Arial" w:cs="Arial"/>
          <w:color w:val="000000"/>
          <w:sz w:val="23"/>
          <w:szCs w:val="23"/>
        </w:rPr>
        <w:t>• Pre-dry wall QA reviews are permitted </w:t>
      </w:r>
      <w:r>
        <w:rPr>
          <w:rFonts w:ascii="Arial" w:hAnsi="Arial" w:cs="Arial"/>
          <w:color w:val="000000"/>
          <w:sz w:val="23"/>
          <w:szCs w:val="23"/>
        </w:rPr>
        <w:br/>
      </w:r>
      <w:r>
        <w:rPr>
          <w:rStyle w:val="e2ma-style"/>
          <w:rFonts w:ascii="Arial" w:eastAsiaTheme="majorEastAsia" w:hAnsi="Arial" w:cs="Arial"/>
          <w:color w:val="000000"/>
          <w:sz w:val="23"/>
          <w:szCs w:val="23"/>
        </w:rPr>
        <w:t>     º</w:t>
      </w:r>
      <w:r>
        <w:rPr>
          <w:rStyle w:val="apple-converted-space"/>
          <w:rFonts w:ascii="Arial" w:hAnsi="Arial" w:cs="Arial"/>
          <w:color w:val="000000"/>
          <w:sz w:val="23"/>
          <w:szCs w:val="23"/>
        </w:rPr>
        <w:t> </w:t>
      </w:r>
      <w:r>
        <w:rPr>
          <w:rStyle w:val="e2ma-style"/>
          <w:rFonts w:ascii="Arial" w:eastAsiaTheme="majorEastAsia" w:hAnsi="Arial" w:cs="Arial"/>
          <w:color w:val="000000"/>
          <w:sz w:val="23"/>
          <w:szCs w:val="23"/>
        </w:rPr>
        <w:t>May replace 10%, but no more than 25% of the required reviews </w:t>
      </w:r>
      <w:r>
        <w:rPr>
          <w:rFonts w:ascii="Arial" w:hAnsi="Arial" w:cs="Arial"/>
          <w:color w:val="000000"/>
          <w:sz w:val="23"/>
          <w:szCs w:val="23"/>
        </w:rPr>
        <w:br/>
      </w:r>
      <w:r>
        <w:rPr>
          <w:rStyle w:val="e2ma-style"/>
          <w:rFonts w:ascii="Arial" w:eastAsiaTheme="majorEastAsia" w:hAnsi="Arial" w:cs="Arial"/>
          <w:color w:val="000000"/>
          <w:sz w:val="23"/>
          <w:szCs w:val="23"/>
        </w:rPr>
        <w:t>• Remote field QA reviews are permitted</w:t>
      </w:r>
      <w:r>
        <w:rPr>
          <w:rFonts w:ascii="Arial" w:hAnsi="Arial" w:cs="Arial"/>
          <w:color w:val="000000"/>
          <w:sz w:val="23"/>
          <w:szCs w:val="23"/>
        </w:rPr>
        <w:br/>
      </w:r>
      <w:r>
        <w:rPr>
          <w:rStyle w:val="e2ma-style"/>
          <w:rFonts w:ascii="Arial" w:eastAsiaTheme="majorEastAsia" w:hAnsi="Arial" w:cs="Arial"/>
          <w:color w:val="000000"/>
          <w:sz w:val="23"/>
          <w:szCs w:val="23"/>
        </w:rPr>
        <w:t>     º Still need to complete one “live” QA annually </w:t>
      </w:r>
      <w:r>
        <w:rPr>
          <w:rFonts w:ascii="Arial" w:hAnsi="Arial" w:cs="Arial"/>
          <w:color w:val="000000"/>
          <w:sz w:val="23"/>
          <w:szCs w:val="23"/>
        </w:rPr>
        <w:br/>
      </w:r>
      <w:r>
        <w:rPr>
          <w:rStyle w:val="e2ma-style"/>
          <w:rFonts w:ascii="Arial" w:eastAsiaTheme="majorEastAsia" w:hAnsi="Arial" w:cs="Arial"/>
          <w:color w:val="000000"/>
          <w:sz w:val="23"/>
          <w:szCs w:val="23"/>
        </w:rPr>
        <w:t>• Field and File QA checklist will be a requirement for QA Reviews</w:t>
      </w:r>
      <w:r>
        <w:rPr>
          <w:rStyle w:val="apple-converted-space"/>
          <w:rFonts w:ascii="Arial" w:hAnsi="Arial" w:cs="Arial"/>
          <w:color w:val="000000"/>
          <w:sz w:val="23"/>
          <w:szCs w:val="23"/>
        </w:rPr>
        <w:t> </w:t>
      </w:r>
      <w:r>
        <w:rPr>
          <w:rFonts w:ascii="Arial" w:hAnsi="Arial" w:cs="Arial"/>
          <w:color w:val="272727"/>
          <w:sz w:val="20"/>
          <w:szCs w:val="20"/>
        </w:rPr>
        <w:br/>
      </w:r>
      <w:r>
        <w:rPr>
          <w:rFonts w:ascii="Arial" w:hAnsi="Arial" w:cs="Arial"/>
          <w:color w:val="272727"/>
          <w:sz w:val="20"/>
          <w:szCs w:val="20"/>
        </w:rPr>
        <w:br/>
      </w:r>
      <w:r>
        <w:rPr>
          <w:rStyle w:val="e2ma-style"/>
          <w:rFonts w:ascii="Arial" w:eastAsiaTheme="majorEastAsia" w:hAnsi="Arial" w:cs="Arial"/>
          <w:color w:val="000000"/>
          <w:sz w:val="23"/>
          <w:szCs w:val="23"/>
        </w:rPr>
        <w:t>To view the amended standard go to</w:t>
      </w:r>
      <w:r>
        <w:rPr>
          <w:rStyle w:val="apple-converted-space"/>
          <w:rFonts w:ascii="Arial" w:hAnsi="Arial" w:cs="Arial"/>
          <w:color w:val="000000"/>
          <w:sz w:val="23"/>
          <w:szCs w:val="23"/>
        </w:rPr>
        <w:t> </w:t>
      </w:r>
      <w:hyperlink r:id="rId7" w:tooltip="https://t.e2ma.net/click/2rjnl1/q6q9afc/ud3morg" w:history="1">
        <w:r>
          <w:rPr>
            <w:rStyle w:val="Hyperlink"/>
            <w:rFonts w:ascii="Arial" w:hAnsi="Arial" w:cs="Arial"/>
            <w:color w:val="24075F"/>
            <w:sz w:val="23"/>
            <w:szCs w:val="23"/>
          </w:rPr>
          <w:t>Addendum 30</w:t>
        </w:r>
      </w:hyperlink>
      <w:r>
        <w:rPr>
          <w:rStyle w:val="e2ma-style"/>
          <w:rFonts w:ascii="Arial" w:eastAsiaTheme="majorEastAsia" w:hAnsi="Arial" w:cs="Arial"/>
          <w:color w:val="000000"/>
          <w:sz w:val="23"/>
          <w:szCs w:val="23"/>
        </w:rPr>
        <w:t>. Please note this version shows changes to the 2014 MINHERS and doesn’t show all current requirements so that section numbering will not always line up with the CM MINHERS. </w:t>
      </w:r>
      <w:r>
        <w:rPr>
          <w:rStyle w:val="apple-converted-space"/>
          <w:rFonts w:ascii="Arial" w:hAnsi="Arial" w:cs="Arial"/>
          <w:color w:val="000000"/>
          <w:sz w:val="23"/>
          <w:szCs w:val="23"/>
        </w:rPr>
        <w:t> </w:t>
      </w:r>
      <w:r>
        <w:rPr>
          <w:rFonts w:ascii="Arial" w:hAnsi="Arial" w:cs="Arial"/>
          <w:color w:val="272727"/>
          <w:sz w:val="20"/>
          <w:szCs w:val="20"/>
        </w:rPr>
        <w:br/>
      </w:r>
      <w:r>
        <w:rPr>
          <w:rFonts w:ascii="Arial" w:hAnsi="Arial" w:cs="Arial"/>
          <w:color w:val="272727"/>
          <w:sz w:val="20"/>
          <w:szCs w:val="20"/>
        </w:rPr>
        <w:br/>
      </w:r>
      <w:r>
        <w:rPr>
          <w:rStyle w:val="e2ma-style"/>
          <w:rFonts w:ascii="Arial" w:eastAsiaTheme="majorEastAsia" w:hAnsi="Arial" w:cs="Arial"/>
          <w:color w:val="000000"/>
          <w:sz w:val="23"/>
          <w:szCs w:val="23"/>
        </w:rPr>
        <w:t xml:space="preserve">Addendum 30 was developed over several years beginning with a public review draft that received an overwhelming response. RESNET Standard Development Committee 900 reviewed those comments and made substantial improvements to that strawman draft. The Addendum was then completed via public review and comment on three successive committee consensus drafts and modifications in response to those comments. RESNET would like to extend a huge thanks to all those who participated in this major enhancement of the QA procedures including those who reviewed and commented on the </w:t>
      </w:r>
      <w:r>
        <w:rPr>
          <w:rStyle w:val="e2ma-style"/>
          <w:rFonts w:ascii="Arial" w:eastAsiaTheme="majorEastAsia" w:hAnsi="Arial" w:cs="Arial"/>
          <w:color w:val="000000"/>
          <w:sz w:val="23"/>
          <w:szCs w:val="23"/>
        </w:rPr>
        <w:lastRenderedPageBreak/>
        <w:t>four drafts and the members and leadership of SDC 900 who deliberated and responded to the comments received from the public. </w:t>
      </w:r>
      <w:r>
        <w:rPr>
          <w:rStyle w:val="apple-converted-space"/>
          <w:rFonts w:ascii="Arial" w:hAnsi="Arial" w:cs="Arial"/>
          <w:color w:val="000000"/>
          <w:sz w:val="23"/>
          <w:szCs w:val="23"/>
        </w:rPr>
        <w:t> </w:t>
      </w:r>
      <w:r>
        <w:rPr>
          <w:rFonts w:ascii="Arial" w:hAnsi="Arial" w:cs="Arial"/>
          <w:color w:val="272727"/>
          <w:sz w:val="20"/>
          <w:szCs w:val="20"/>
        </w:rPr>
        <w:br/>
      </w:r>
      <w:r>
        <w:rPr>
          <w:rFonts w:ascii="Arial" w:hAnsi="Arial" w:cs="Arial"/>
          <w:color w:val="272727"/>
          <w:sz w:val="20"/>
          <w:szCs w:val="20"/>
        </w:rPr>
        <w:br/>
      </w:r>
      <w:r>
        <w:rPr>
          <w:rStyle w:val="e2ma-style"/>
          <w:rFonts w:ascii="Arial" w:eastAsiaTheme="majorEastAsia" w:hAnsi="Arial" w:cs="Arial"/>
          <w:color w:val="000000"/>
          <w:sz w:val="23"/>
          <w:szCs w:val="23"/>
        </w:rPr>
        <w:t>Under RESNET’s recently revised procedures for implementation of changes to the MINHERS standards that govern the HERS, a Transition Period can be established to provide a lead time from when an amendment takes effect for voluntary use, the Effective Date, and when compliance becomes mandatory. The Effective Date for Addendum 30 is January 1, 2020. A six-month Transition Period has been authorized such that the mandatory compliance date for the changes the Addendum makes to QA requirements is July 1, 2020. If any provisions of Addendum 30 are used during the voluntary compliance period, all of the provisions in the addendum are required to be used. All of the provisions in Addendum 30 are required to be used on July 1, 2020.</w:t>
      </w:r>
    </w:p>
    <w:p w14:paraId="32C654AE" w14:textId="1C7D8E73" w:rsidR="00586FFC" w:rsidRDefault="00586FFC" w:rsidP="00586FFC">
      <w:pPr>
        <w:rPr>
          <w:rFonts w:ascii="Helvetica" w:hAnsi="Helvetica"/>
          <w:color w:val="000000" w:themeColor="text1"/>
        </w:rPr>
      </w:pPr>
    </w:p>
    <w:p w14:paraId="17CE8435" w14:textId="77777777" w:rsidR="00C06442" w:rsidRPr="00586FFC" w:rsidRDefault="00C06442" w:rsidP="00586FFC">
      <w:pPr>
        <w:rPr>
          <w:rFonts w:ascii="Helvetica" w:hAnsi="Helvetica"/>
          <w:color w:val="000000" w:themeColor="text1"/>
        </w:rPr>
      </w:pPr>
    </w:p>
    <w:p w14:paraId="36B58501" w14:textId="3069702E" w:rsidR="00D30293" w:rsidRPr="00586FFC" w:rsidRDefault="008374FC" w:rsidP="00586FFC">
      <w:pPr>
        <w:rPr>
          <w:rFonts w:ascii="Helvetica" w:hAnsi="Helvetica"/>
          <w:b/>
          <w:bCs/>
          <w:i/>
          <w:iCs/>
          <w:color w:val="000000" w:themeColor="text1"/>
        </w:rPr>
      </w:pPr>
      <w:r w:rsidRPr="00586FFC">
        <w:rPr>
          <w:rFonts w:ascii="Helvetica" w:hAnsi="Helvetica"/>
          <w:b/>
          <w:bCs/>
          <w:i/>
          <w:iCs/>
          <w:color w:val="000000" w:themeColor="text1"/>
        </w:rPr>
        <w:t>RESNET 301-2019 Addendum A – Clothes Washer</w:t>
      </w:r>
      <w:r w:rsidR="00C06442">
        <w:rPr>
          <w:rFonts w:ascii="Helvetica" w:hAnsi="Helvetica"/>
          <w:b/>
          <w:bCs/>
          <w:i/>
          <w:iCs/>
          <w:color w:val="000000" w:themeColor="text1"/>
        </w:rPr>
        <w:t xml:space="preserve">s, </w:t>
      </w:r>
      <w:r w:rsidRPr="00586FFC">
        <w:rPr>
          <w:rFonts w:ascii="Helvetica" w:hAnsi="Helvetica"/>
          <w:b/>
          <w:bCs/>
          <w:i/>
          <w:iCs/>
          <w:color w:val="000000" w:themeColor="text1"/>
        </w:rPr>
        <w:t>Dryer</w:t>
      </w:r>
      <w:r w:rsidR="00C06442">
        <w:rPr>
          <w:rFonts w:ascii="Helvetica" w:hAnsi="Helvetica"/>
          <w:b/>
          <w:bCs/>
          <w:i/>
          <w:iCs/>
          <w:color w:val="000000" w:themeColor="text1"/>
        </w:rPr>
        <w:t>s</w:t>
      </w:r>
      <w:r w:rsidRPr="00586FFC">
        <w:rPr>
          <w:rFonts w:ascii="Helvetica" w:hAnsi="Helvetica"/>
          <w:b/>
          <w:bCs/>
          <w:i/>
          <w:iCs/>
          <w:color w:val="000000" w:themeColor="text1"/>
        </w:rPr>
        <w:t xml:space="preserve"> </w:t>
      </w:r>
      <w:r w:rsidR="00C06442">
        <w:rPr>
          <w:rFonts w:ascii="Helvetica" w:hAnsi="Helvetica"/>
          <w:b/>
          <w:bCs/>
          <w:i/>
          <w:iCs/>
          <w:color w:val="000000" w:themeColor="text1"/>
        </w:rPr>
        <w:t>and Dishwashers</w:t>
      </w:r>
    </w:p>
    <w:p w14:paraId="0E7210DA" w14:textId="14870511" w:rsidR="00C06442" w:rsidRDefault="007D564D" w:rsidP="00C06442">
      <w:pPr>
        <w:pStyle w:val="Heading1"/>
        <w:spacing w:before="0" w:beforeAutospacing="0" w:after="0" w:afterAutospacing="0" w:line="315" w:lineRule="atLeast"/>
        <w:ind w:left="270"/>
        <w:textAlignment w:val="baseline"/>
        <w:rPr>
          <w:rStyle w:val="e2ma-style"/>
          <w:rFonts w:ascii="Arial" w:hAnsi="Arial" w:cs="Arial"/>
          <w:b w:val="0"/>
          <w:bCs w:val="0"/>
          <w:color w:val="000000"/>
          <w:sz w:val="21"/>
          <w:szCs w:val="21"/>
        </w:rPr>
      </w:pPr>
      <w:hyperlink r:id="rId8" w:tooltip="https://t.e2ma.net/click/ikoqu1/q6q9afc/6ybpcug" w:history="1">
        <w:r w:rsidR="00C06442">
          <w:rPr>
            <w:rStyle w:val="Hyperlink"/>
            <w:rFonts w:ascii="Arial" w:hAnsi="Arial" w:cs="Arial"/>
            <w:b w:val="0"/>
            <w:bCs w:val="0"/>
            <w:color w:val="24075F"/>
            <w:sz w:val="21"/>
            <w:szCs w:val="21"/>
          </w:rPr>
          <w:t>Addendum A</w:t>
        </w:r>
      </w:hyperlink>
      <w:r w:rsidR="00C06442">
        <w:rPr>
          <w:rStyle w:val="e2ma-style"/>
          <w:rFonts w:ascii="Arial" w:hAnsi="Arial" w:cs="Arial"/>
          <w:b w:val="0"/>
          <w:bCs w:val="0"/>
          <w:color w:val="272727"/>
          <w:sz w:val="21"/>
          <w:szCs w:val="21"/>
        </w:rPr>
        <w:t>,</w:t>
      </w:r>
      <w:r w:rsidR="00C06442">
        <w:rPr>
          <w:rStyle w:val="apple-converted-space"/>
          <w:rFonts w:ascii="Arial" w:hAnsi="Arial" w:cs="Arial"/>
          <w:b w:val="0"/>
          <w:bCs w:val="0"/>
          <w:color w:val="272727"/>
          <w:sz w:val="21"/>
          <w:szCs w:val="21"/>
        </w:rPr>
        <w:t> </w:t>
      </w:r>
      <w:r w:rsidR="00C06442">
        <w:rPr>
          <w:rStyle w:val="e2ma-style"/>
          <w:rFonts w:ascii="Arial" w:hAnsi="Arial" w:cs="Arial"/>
          <w:b w:val="0"/>
          <w:bCs w:val="0"/>
          <w:color w:val="000000"/>
          <w:sz w:val="21"/>
          <w:szCs w:val="21"/>
        </w:rPr>
        <w:t>revises the criteria of Standard ANSI/RESNET/ICC 301-2019 to correlate with current DOE testing and calculation requirements and FTC labeling requirements for clothes washers and dryers and dishwashers. Addendum A-2019 is intended for use with ANSI/RESNET/ICC 301-2019 and its compliance dates are consistent with those for Standard 301-2019, voluntary compliance October 1, 2019, and mandatory compliance July 1, 2020.</w:t>
      </w:r>
    </w:p>
    <w:p w14:paraId="1ADA25C9" w14:textId="5F982C45" w:rsidR="00C06442" w:rsidRPr="00C06442" w:rsidRDefault="00C06442" w:rsidP="00C06442">
      <w:pPr>
        <w:pStyle w:val="Heading1"/>
        <w:spacing w:before="0" w:beforeAutospacing="0" w:after="0" w:afterAutospacing="0" w:line="315" w:lineRule="atLeast"/>
        <w:ind w:left="270"/>
        <w:textAlignment w:val="baseline"/>
        <w:rPr>
          <w:rFonts w:ascii="Arial" w:hAnsi="Arial" w:cs="Arial"/>
          <w:b w:val="0"/>
          <w:bCs w:val="0"/>
          <w:i/>
          <w:iCs/>
          <w:color w:val="272727"/>
          <w:sz w:val="20"/>
          <w:szCs w:val="20"/>
        </w:rPr>
      </w:pPr>
      <w:r w:rsidRPr="00C06442">
        <w:rPr>
          <w:rStyle w:val="e2ma-style"/>
          <w:rFonts w:ascii="Arial" w:hAnsi="Arial" w:cs="Arial"/>
          <w:b w:val="0"/>
          <w:bCs w:val="0"/>
          <w:i/>
          <w:iCs/>
          <w:color w:val="000000"/>
          <w:sz w:val="20"/>
          <w:szCs w:val="20"/>
        </w:rPr>
        <w:t>Note to Raters:  The required specs for the clothes washer, dryers and dishwashers remains unchanged.  All the calculation adjustments will be handled in the rating software.</w:t>
      </w:r>
    </w:p>
    <w:p w14:paraId="05A8AFC4" w14:textId="77777777" w:rsidR="00C27228" w:rsidRPr="00C27228" w:rsidRDefault="00C27228" w:rsidP="00586FFC">
      <w:pPr>
        <w:pStyle w:val="ListParagraph"/>
        <w:spacing w:after="0" w:line="240" w:lineRule="auto"/>
        <w:ind w:left="360"/>
        <w:rPr>
          <w:rFonts w:ascii="Helvetica" w:eastAsia="Times New Roman" w:hAnsi="Helvetica" w:cs="Times New Roman"/>
          <w:color w:val="000000" w:themeColor="text1"/>
        </w:rPr>
      </w:pPr>
    </w:p>
    <w:p w14:paraId="112FB2D8" w14:textId="6DECBB0B" w:rsidR="00C27228" w:rsidRPr="00C27228" w:rsidRDefault="00C27228" w:rsidP="00586FFC">
      <w:pPr>
        <w:pStyle w:val="Heading1"/>
        <w:spacing w:before="0" w:beforeAutospacing="0" w:after="0" w:afterAutospacing="0"/>
        <w:textAlignment w:val="baseline"/>
        <w:rPr>
          <w:rStyle w:val="Strong"/>
          <w:rFonts w:ascii="Helvetica" w:hAnsi="Helvetica" w:cs="Arial"/>
          <w:b/>
          <w:bCs/>
          <w:color w:val="272727"/>
          <w:sz w:val="24"/>
          <w:szCs w:val="24"/>
        </w:rPr>
      </w:pPr>
      <w:r w:rsidRPr="00C27228">
        <w:rPr>
          <w:rFonts w:ascii="Helvetica" w:hAnsi="Helvetica" w:cs="Arial"/>
          <w:color w:val="000000"/>
          <w:sz w:val="24"/>
          <w:szCs w:val="24"/>
          <w:u w:val="single"/>
        </w:rPr>
        <w:t>Interpretations</w:t>
      </w:r>
    </w:p>
    <w:p w14:paraId="58B80CA1" w14:textId="12F07D66" w:rsidR="00C27228" w:rsidRPr="00E8336F" w:rsidRDefault="00A21561" w:rsidP="00586FFC">
      <w:pPr>
        <w:pStyle w:val="Heading1"/>
        <w:spacing w:before="0" w:beforeAutospacing="0" w:after="0" w:afterAutospacing="0"/>
        <w:textAlignment w:val="baseline"/>
        <w:rPr>
          <w:rStyle w:val="Strong"/>
          <w:rFonts w:ascii="Helvetica" w:hAnsi="Helvetica" w:cs="Arial"/>
          <w:b/>
          <w:bCs/>
          <w:i/>
          <w:iCs/>
          <w:color w:val="000000"/>
          <w:sz w:val="24"/>
          <w:szCs w:val="24"/>
        </w:rPr>
      </w:pPr>
      <w:r w:rsidRPr="00E8336F">
        <w:rPr>
          <w:rStyle w:val="Strong"/>
          <w:rFonts w:ascii="Helvetica" w:hAnsi="Helvetica" w:cs="Arial"/>
          <w:b/>
          <w:bCs/>
          <w:i/>
          <w:iCs/>
          <w:color w:val="000000"/>
          <w:sz w:val="24"/>
          <w:szCs w:val="24"/>
        </w:rPr>
        <w:t>MINHERS 2019-002, Duct Insulation Inspection</w:t>
      </w:r>
    </w:p>
    <w:p w14:paraId="490B1395" w14:textId="77777777" w:rsidR="00EF68C5" w:rsidRDefault="00EF68C5" w:rsidP="00EF68C5">
      <w:pPr>
        <w:ind w:left="270"/>
      </w:pPr>
      <w:r>
        <w:rPr>
          <w:rFonts w:ascii="Arial" w:hAnsi="Arial" w:cs="Arial"/>
          <w:color w:val="000000"/>
          <w:sz w:val="23"/>
          <w:szCs w:val="23"/>
          <w:shd w:val="clear" w:color="auto" w:fill="FFFFFF"/>
        </w:rPr>
        <w:t>The Interpretation Request (IR) sought clarification of inspection requirements for verifying the insulation value of foil products used as duct insulation. RESNET Standard Development Committee 300 responded that RESNET standards currently do not have requirements on which to base an interpretation. The issue will be added to the list of topics to be pursued during the next update of the standards. The Committee agreed that guidance in this area is necessary during the interim and included in its comments, references to current Federal Trade Commission regulations for insulation products and to appropriate test standards. Click </w:t>
      </w:r>
      <w:hyperlink r:id="rId9" w:history="1">
        <w:r>
          <w:rPr>
            <w:rStyle w:val="Hyperlink"/>
            <w:rFonts w:ascii="Arial" w:hAnsi="Arial" w:cs="Arial"/>
            <w:color w:val="24075F"/>
            <w:sz w:val="23"/>
            <w:szCs w:val="23"/>
          </w:rPr>
          <w:t>here</w:t>
        </w:r>
      </w:hyperlink>
      <w:r>
        <w:rPr>
          <w:rStyle w:val="e2ma-style"/>
          <w:rFonts w:ascii="Arial" w:eastAsiaTheme="majorEastAsia" w:hAnsi="Arial" w:cs="Arial"/>
          <w:color w:val="24075F"/>
          <w:sz w:val="23"/>
          <w:szCs w:val="23"/>
        </w:rPr>
        <w:t> </w:t>
      </w:r>
      <w:r>
        <w:rPr>
          <w:rFonts w:ascii="Arial" w:hAnsi="Arial" w:cs="Arial"/>
          <w:color w:val="000000"/>
          <w:sz w:val="23"/>
          <w:szCs w:val="23"/>
          <w:shd w:val="clear" w:color="auto" w:fill="FFFFFF"/>
        </w:rPr>
        <w:t>to learn more.</w:t>
      </w:r>
    </w:p>
    <w:p w14:paraId="2F077591" w14:textId="77777777" w:rsidR="00EF68C5" w:rsidRPr="00C27228" w:rsidRDefault="00EF68C5" w:rsidP="00586FFC">
      <w:pPr>
        <w:pStyle w:val="Heading1"/>
        <w:spacing w:before="0" w:beforeAutospacing="0" w:after="0" w:afterAutospacing="0"/>
        <w:textAlignment w:val="baseline"/>
        <w:rPr>
          <w:rFonts w:ascii="Helvetica" w:hAnsi="Helvetica" w:cs="Arial"/>
          <w:color w:val="272727"/>
          <w:sz w:val="24"/>
          <w:szCs w:val="24"/>
        </w:rPr>
      </w:pPr>
    </w:p>
    <w:p w14:paraId="4A16B44A" w14:textId="4D9895D2" w:rsidR="00A21561" w:rsidRPr="006A69F8" w:rsidRDefault="00A21561" w:rsidP="00586FFC">
      <w:pPr>
        <w:pStyle w:val="Heading1"/>
        <w:spacing w:before="0" w:beforeAutospacing="0" w:after="0" w:afterAutospacing="0"/>
        <w:textAlignment w:val="baseline"/>
        <w:rPr>
          <w:rStyle w:val="Strong"/>
          <w:rFonts w:ascii="Helvetica" w:hAnsi="Helvetica" w:cs="Arial"/>
          <w:b/>
          <w:bCs/>
          <w:i/>
          <w:iCs/>
          <w:color w:val="000000"/>
          <w:sz w:val="24"/>
          <w:szCs w:val="24"/>
        </w:rPr>
      </w:pPr>
      <w:r w:rsidRPr="006A69F8">
        <w:rPr>
          <w:rStyle w:val="Strong"/>
          <w:rFonts w:ascii="Helvetica" w:hAnsi="Helvetica" w:cs="Arial"/>
          <w:b/>
          <w:bCs/>
          <w:i/>
          <w:iCs/>
          <w:color w:val="000000"/>
          <w:sz w:val="24"/>
          <w:szCs w:val="24"/>
        </w:rPr>
        <w:t>MINHERS 2019-003, Addendum 36 QAD Professional Development</w:t>
      </w:r>
    </w:p>
    <w:p w14:paraId="613DBC8E" w14:textId="77777777" w:rsidR="00EF68C5" w:rsidRDefault="00EF68C5" w:rsidP="00EF68C5">
      <w:pPr>
        <w:ind w:left="270"/>
      </w:pPr>
      <w:r>
        <w:rPr>
          <w:rFonts w:ascii="Arial" w:hAnsi="Arial" w:cs="Arial"/>
          <w:color w:val="000000"/>
          <w:sz w:val="23"/>
          <w:szCs w:val="23"/>
          <w:shd w:val="clear" w:color="auto" w:fill="FFFFFF"/>
        </w:rPr>
        <w:t>Standard Development Committee 200 issued this interpretation to clarify that QADs who are actively reviewing other raters' work, but not actively performing ratings as the “Rater of record” must comply with the requirement of the MINHERS Chapter 2 Section 102.1.2.4.3:  “Certified Home Energy Raters who have not completed any Confirmed, Sampled, or Threshold ratings within the three-year certification period shall successfully complete one RESNET graded-field evaluation, in addition to satisfying either 102.1.2.4.1 or 102.1.2.4.2". Click </w:t>
      </w:r>
      <w:hyperlink r:id="rId10" w:history="1">
        <w:r>
          <w:rPr>
            <w:rStyle w:val="Hyperlink"/>
            <w:rFonts w:ascii="Arial" w:hAnsi="Arial" w:cs="Arial"/>
            <w:color w:val="24075F"/>
            <w:sz w:val="23"/>
            <w:szCs w:val="23"/>
          </w:rPr>
          <w:t>here</w:t>
        </w:r>
      </w:hyperlink>
      <w:r>
        <w:rPr>
          <w:rStyle w:val="e2ma-style"/>
          <w:rFonts w:ascii="Arial" w:eastAsiaTheme="majorEastAsia" w:hAnsi="Arial" w:cs="Arial"/>
          <w:color w:val="24075F"/>
          <w:sz w:val="23"/>
          <w:szCs w:val="23"/>
        </w:rPr>
        <w:t> </w:t>
      </w:r>
      <w:r>
        <w:rPr>
          <w:rFonts w:ascii="Arial" w:hAnsi="Arial" w:cs="Arial"/>
          <w:color w:val="000000"/>
          <w:sz w:val="23"/>
          <w:szCs w:val="23"/>
          <w:shd w:val="clear" w:color="auto" w:fill="FFFFFF"/>
        </w:rPr>
        <w:t>to learn more.</w:t>
      </w:r>
    </w:p>
    <w:p w14:paraId="71B86EEE" w14:textId="77777777" w:rsidR="00EF68C5" w:rsidRPr="00C27228" w:rsidRDefault="00EF68C5" w:rsidP="00586FFC">
      <w:pPr>
        <w:pStyle w:val="Heading1"/>
        <w:spacing w:before="0" w:beforeAutospacing="0" w:after="0" w:afterAutospacing="0"/>
        <w:textAlignment w:val="baseline"/>
        <w:rPr>
          <w:rFonts w:ascii="Helvetica" w:hAnsi="Helvetica" w:cs="Arial"/>
          <w:color w:val="272727"/>
          <w:sz w:val="24"/>
          <w:szCs w:val="24"/>
        </w:rPr>
      </w:pPr>
    </w:p>
    <w:p w14:paraId="0EA82213" w14:textId="616F2644" w:rsidR="00C27228" w:rsidRPr="00E8336F" w:rsidRDefault="00A21561" w:rsidP="00586FFC">
      <w:pPr>
        <w:pStyle w:val="Heading2"/>
        <w:spacing w:before="0"/>
        <w:textAlignment w:val="baseline"/>
        <w:rPr>
          <w:rStyle w:val="Strong"/>
          <w:rFonts w:ascii="Helvetica" w:hAnsi="Helvetica"/>
          <w:i/>
          <w:iCs/>
          <w:color w:val="000000"/>
          <w:sz w:val="24"/>
          <w:szCs w:val="24"/>
        </w:rPr>
      </w:pPr>
      <w:r w:rsidRPr="00E8336F">
        <w:rPr>
          <w:rStyle w:val="Strong"/>
          <w:rFonts w:ascii="Helvetica" w:hAnsi="Helvetica"/>
          <w:i/>
          <w:iCs/>
          <w:color w:val="000000"/>
          <w:sz w:val="24"/>
          <w:szCs w:val="24"/>
        </w:rPr>
        <w:t>MINHERS 2019-004, Conflicts of Standard 301 with</w:t>
      </w:r>
      <w:r w:rsidRPr="00E8336F">
        <w:rPr>
          <w:rFonts w:ascii="Helvetica" w:hAnsi="Helvetica"/>
          <w:i/>
          <w:iCs/>
          <w:color w:val="272727"/>
          <w:sz w:val="24"/>
          <w:szCs w:val="24"/>
        </w:rPr>
        <w:t xml:space="preserve"> </w:t>
      </w:r>
      <w:r w:rsidRPr="00E8336F">
        <w:rPr>
          <w:rStyle w:val="Strong"/>
          <w:rFonts w:ascii="Helvetica" w:hAnsi="Helvetica"/>
          <w:i/>
          <w:iCs/>
          <w:color w:val="000000"/>
          <w:sz w:val="24"/>
          <w:szCs w:val="24"/>
        </w:rPr>
        <w:t>RESNET Standards of Practice</w:t>
      </w:r>
    </w:p>
    <w:p w14:paraId="4D102EEB" w14:textId="77777777" w:rsidR="00E8336F" w:rsidRDefault="00E8336F" w:rsidP="00E8336F">
      <w:pPr>
        <w:ind w:left="270"/>
      </w:pPr>
      <w:r>
        <w:rPr>
          <w:rStyle w:val="e2ma-style"/>
          <w:rFonts w:ascii="Arial" w:eastAsiaTheme="majorEastAsia" w:hAnsi="Arial" w:cs="Arial"/>
          <w:color w:val="000000"/>
          <w:sz w:val="23"/>
          <w:szCs w:val="23"/>
        </w:rPr>
        <w:t>The Interpretation Request (IR) sought clarification of whether Standard ANSI/RESNET/ICC 301-xxxx supersedes the RESNET Standards of Practice when statements or requirements of the two overlap or are in conflict or Standard 301 has statements or requirements not in the Standards of Practice. Standard Development Committee 300 responded that the statements and requirements of Standard ANSI/RESNET/ICC 301 supersede those in the RESNET Standards of Practice. Click</w:t>
      </w:r>
      <w:r>
        <w:rPr>
          <w:rStyle w:val="apple-converted-space"/>
          <w:rFonts w:ascii="Arial" w:hAnsi="Arial" w:cs="Arial"/>
          <w:color w:val="000000"/>
          <w:sz w:val="23"/>
          <w:szCs w:val="23"/>
        </w:rPr>
        <w:t> </w:t>
      </w:r>
      <w:hyperlink r:id="rId11" w:history="1">
        <w:r>
          <w:rPr>
            <w:rStyle w:val="Hyperlink"/>
            <w:rFonts w:ascii="Arial" w:hAnsi="Arial" w:cs="Arial"/>
            <w:color w:val="24075F"/>
            <w:sz w:val="23"/>
            <w:szCs w:val="23"/>
          </w:rPr>
          <w:t>here</w:t>
        </w:r>
        <w:r>
          <w:rPr>
            <w:rStyle w:val="apple-converted-space"/>
            <w:rFonts w:ascii="Arial" w:hAnsi="Arial" w:cs="Arial"/>
            <w:color w:val="24075F"/>
            <w:sz w:val="23"/>
            <w:szCs w:val="23"/>
            <w:u w:val="single"/>
          </w:rPr>
          <w:t> </w:t>
        </w:r>
      </w:hyperlink>
      <w:r>
        <w:rPr>
          <w:rStyle w:val="e2ma-style"/>
          <w:rFonts w:ascii="Arial" w:eastAsiaTheme="majorEastAsia" w:hAnsi="Arial" w:cs="Arial"/>
          <w:color w:val="000000"/>
          <w:sz w:val="23"/>
          <w:szCs w:val="23"/>
        </w:rPr>
        <w:t>to read more.</w:t>
      </w:r>
      <w:r>
        <w:rPr>
          <w:rStyle w:val="apple-converted-space"/>
          <w:rFonts w:ascii="Arial" w:hAnsi="Arial" w:cs="Arial"/>
          <w:color w:val="333840"/>
          <w:sz w:val="23"/>
          <w:szCs w:val="23"/>
          <w:shd w:val="clear" w:color="auto" w:fill="FFFFFF"/>
        </w:rPr>
        <w:t> </w:t>
      </w:r>
      <w:r>
        <w:rPr>
          <w:rFonts w:ascii="Arial" w:hAnsi="Arial" w:cs="Arial"/>
          <w:color w:val="333840"/>
          <w:sz w:val="23"/>
          <w:szCs w:val="23"/>
          <w:shd w:val="clear" w:color="auto" w:fill="FFFFFF"/>
        </w:rPr>
        <w:t> </w:t>
      </w:r>
    </w:p>
    <w:p w14:paraId="001BED00" w14:textId="77777777" w:rsidR="00E8336F" w:rsidRPr="00E8336F" w:rsidRDefault="00E8336F" w:rsidP="00E8336F"/>
    <w:p w14:paraId="0034842C" w14:textId="7A77C3FD" w:rsidR="00A21561" w:rsidRPr="00E8336F" w:rsidRDefault="00A21561" w:rsidP="00586FFC">
      <w:pPr>
        <w:pStyle w:val="Heading2"/>
        <w:spacing w:before="0"/>
        <w:textAlignment w:val="baseline"/>
        <w:rPr>
          <w:rStyle w:val="Strong"/>
          <w:rFonts w:ascii="Helvetica" w:hAnsi="Helvetica"/>
          <w:i/>
          <w:iCs/>
          <w:color w:val="000000"/>
          <w:sz w:val="24"/>
          <w:szCs w:val="24"/>
        </w:rPr>
      </w:pPr>
      <w:r w:rsidRPr="00E8336F">
        <w:rPr>
          <w:rStyle w:val="Strong"/>
          <w:rFonts w:ascii="Helvetica" w:hAnsi="Helvetica"/>
          <w:i/>
          <w:iCs/>
          <w:color w:val="000000"/>
          <w:sz w:val="24"/>
          <w:szCs w:val="24"/>
        </w:rPr>
        <w:t>ANSI/RESNET/ICC 301-2019-003, Total Duct Leakage Used as Duct Leakage to Outside</w:t>
      </w:r>
    </w:p>
    <w:p w14:paraId="06899C6C" w14:textId="77777777" w:rsidR="00E8336F" w:rsidRDefault="00E8336F" w:rsidP="00E8336F">
      <w:pPr>
        <w:ind w:left="270"/>
      </w:pPr>
      <w:r>
        <w:rPr>
          <w:rFonts w:ascii="Arial" w:hAnsi="Arial" w:cs="Arial"/>
          <w:color w:val="000000"/>
          <w:sz w:val="23"/>
          <w:szCs w:val="23"/>
          <w:shd w:val="clear" w:color="auto" w:fill="FFFFFF"/>
        </w:rPr>
        <w:t xml:space="preserve">The Interpretation Request (IR) sought clarification of whether the total duct leakage value can be used in software as if it were leakage to the outside for calculating an ERI. Standard 380-2019, the testing procedure standard referenced by Standard 301-2019, indicates total duct leakage can be used for </w:t>
      </w:r>
      <w:r>
        <w:rPr>
          <w:rFonts w:ascii="Arial" w:hAnsi="Arial" w:cs="Arial"/>
          <w:color w:val="000000"/>
          <w:sz w:val="23"/>
          <w:szCs w:val="23"/>
          <w:shd w:val="clear" w:color="auto" w:fill="FFFFFF"/>
        </w:rPr>
        <w:lastRenderedPageBreak/>
        <w:t>duct leakage to outside. Standard Development Committee 300 responded that total duct leakage can be used for duct leakage to outside in calculation of an ERI. Click </w:t>
      </w:r>
      <w:hyperlink r:id="rId12" w:history="1">
        <w:r>
          <w:rPr>
            <w:rStyle w:val="Hyperlink"/>
            <w:rFonts w:ascii="Arial" w:eastAsiaTheme="majorEastAsia" w:hAnsi="Arial" w:cs="Arial"/>
            <w:color w:val="24075F"/>
            <w:sz w:val="23"/>
            <w:szCs w:val="23"/>
          </w:rPr>
          <w:t>here</w:t>
        </w:r>
      </w:hyperlink>
      <w:r>
        <w:rPr>
          <w:rFonts w:ascii="Arial" w:hAnsi="Arial" w:cs="Arial"/>
          <w:color w:val="000000"/>
          <w:sz w:val="23"/>
          <w:szCs w:val="23"/>
          <w:shd w:val="clear" w:color="auto" w:fill="FFFFFF"/>
        </w:rPr>
        <w:t> to read more.  </w:t>
      </w:r>
    </w:p>
    <w:p w14:paraId="5FA6B439" w14:textId="77777777" w:rsidR="00E8336F" w:rsidRPr="00E8336F" w:rsidRDefault="00E8336F" w:rsidP="00E8336F"/>
    <w:p w14:paraId="3F44D773" w14:textId="5342283F" w:rsidR="00C27228" w:rsidRPr="0018622C" w:rsidRDefault="00C27228" w:rsidP="00586FFC">
      <w:pPr>
        <w:pStyle w:val="Heading1"/>
        <w:spacing w:before="0" w:beforeAutospacing="0" w:after="0" w:afterAutospacing="0"/>
        <w:textAlignment w:val="baseline"/>
        <w:rPr>
          <w:rStyle w:val="Strong"/>
          <w:rFonts w:ascii="Helvetica" w:hAnsi="Helvetica" w:cs="Arial"/>
          <w:b/>
          <w:bCs/>
          <w:i/>
          <w:iCs/>
          <w:color w:val="000000"/>
          <w:sz w:val="24"/>
          <w:szCs w:val="24"/>
        </w:rPr>
      </w:pPr>
      <w:r w:rsidRPr="0018622C">
        <w:rPr>
          <w:rStyle w:val="Strong"/>
          <w:rFonts w:ascii="Helvetica" w:hAnsi="Helvetica" w:cs="Arial"/>
          <w:b/>
          <w:bCs/>
          <w:i/>
          <w:iCs/>
          <w:color w:val="000000"/>
          <w:sz w:val="24"/>
          <w:szCs w:val="24"/>
        </w:rPr>
        <w:t>ANSI/RESNET/ICC 301-2014-018, Ventilation Run Time</w:t>
      </w:r>
    </w:p>
    <w:p w14:paraId="46F4F946" w14:textId="1403B45F" w:rsidR="00C27228" w:rsidRPr="0018622C" w:rsidRDefault="00C27228" w:rsidP="00586FFC">
      <w:pPr>
        <w:pStyle w:val="Heading1"/>
        <w:spacing w:before="0" w:beforeAutospacing="0" w:after="0" w:afterAutospacing="0"/>
        <w:textAlignment w:val="baseline"/>
        <w:rPr>
          <w:rStyle w:val="Strong"/>
          <w:rFonts w:ascii="Helvetica" w:hAnsi="Helvetica" w:cs="Arial"/>
          <w:b/>
          <w:bCs/>
          <w:i/>
          <w:iCs/>
          <w:color w:val="000000"/>
          <w:sz w:val="24"/>
          <w:szCs w:val="24"/>
        </w:rPr>
      </w:pPr>
      <w:r w:rsidRPr="0018622C">
        <w:rPr>
          <w:rStyle w:val="Strong"/>
          <w:rFonts w:ascii="Helvetica" w:hAnsi="Helvetica" w:cs="Arial"/>
          <w:b/>
          <w:bCs/>
          <w:i/>
          <w:iCs/>
          <w:color w:val="000000"/>
          <w:sz w:val="24"/>
          <w:szCs w:val="24"/>
        </w:rPr>
        <w:t>ANSI/RESNET/ICC 301-2019-002, Ventilation Run Time</w:t>
      </w:r>
    </w:p>
    <w:p w14:paraId="4043DBD4" w14:textId="77777777" w:rsidR="0018622C" w:rsidRDefault="0018622C" w:rsidP="0018622C">
      <w:pPr>
        <w:ind w:left="270"/>
      </w:pPr>
      <w:r>
        <w:rPr>
          <w:rFonts w:ascii="Arial" w:hAnsi="Arial" w:cs="Arial"/>
          <w:color w:val="000000"/>
          <w:sz w:val="23"/>
          <w:szCs w:val="23"/>
          <w:shd w:val="clear" w:color="auto" w:fill="FFFFFF"/>
        </w:rPr>
        <w:t>The Interpretation Request (IR) sought clarification: whether when an installed whole house mechanical ventilation system lacks controls, or where such control system is not set up, powered or wired to ensure the system provides continuous or intermittently “programmed” ventilation at the time of a rater’s final inspection qualifies as a Whole House Mechanical Ventilation System; what the impact is on air exchange and fan energy, and; whether the “daily run hours” shall be determined by the controller setting at the time of a rater’s final inspection, or shall it be set at the maximum possible runtime the controller could provide, or shall it be set to meet the runtime of ASHRAE 62.2 assuming sufficient ventilation airflow is present to meet the standard. See the SDC 300 response at</w:t>
      </w:r>
      <w:r>
        <w:rPr>
          <w:rStyle w:val="apple-converted-space"/>
          <w:rFonts w:ascii="Arial" w:eastAsiaTheme="majorEastAsia" w:hAnsi="Arial" w:cs="Arial"/>
          <w:color w:val="000000"/>
          <w:sz w:val="23"/>
          <w:szCs w:val="23"/>
          <w:shd w:val="clear" w:color="auto" w:fill="FFFFFF"/>
        </w:rPr>
        <w:t> </w:t>
      </w:r>
      <w:hyperlink r:id="rId13" w:tooltip="https://t.e2ma.net/click/62yhl2/mroybfc/2rj3t3g" w:history="1">
        <w:r>
          <w:rPr>
            <w:rStyle w:val="Hyperlink"/>
            <w:rFonts w:ascii="Arial" w:hAnsi="Arial" w:cs="Arial"/>
            <w:color w:val="24075F"/>
            <w:sz w:val="23"/>
            <w:szCs w:val="23"/>
          </w:rPr>
          <w:t>No. 301-2014-018</w:t>
        </w:r>
      </w:hyperlink>
      <w:r>
        <w:rPr>
          <w:rFonts w:ascii="Arial" w:hAnsi="Arial" w:cs="Arial"/>
          <w:color w:val="000000"/>
          <w:sz w:val="23"/>
          <w:szCs w:val="23"/>
          <w:shd w:val="clear" w:color="auto" w:fill="FFFFFF"/>
        </w:rPr>
        <w:t>.  </w:t>
      </w:r>
    </w:p>
    <w:p w14:paraId="6D2B5FE6" w14:textId="77777777" w:rsidR="0018622C" w:rsidRPr="00C27228" w:rsidRDefault="0018622C" w:rsidP="00586FFC">
      <w:pPr>
        <w:pStyle w:val="Heading1"/>
        <w:spacing w:before="0" w:beforeAutospacing="0" w:after="0" w:afterAutospacing="0"/>
        <w:textAlignment w:val="baseline"/>
        <w:rPr>
          <w:rFonts w:ascii="Helvetica" w:hAnsi="Helvetica" w:cs="Arial"/>
          <w:color w:val="272727"/>
          <w:sz w:val="24"/>
          <w:szCs w:val="24"/>
        </w:rPr>
      </w:pPr>
    </w:p>
    <w:p w14:paraId="508F4DA5" w14:textId="04DA97EF" w:rsidR="0018622C" w:rsidRPr="0018622C" w:rsidRDefault="0018622C" w:rsidP="0018622C">
      <w:pPr>
        <w:pStyle w:val="ListParagraph"/>
        <w:numPr>
          <w:ilvl w:val="0"/>
          <w:numId w:val="22"/>
        </w:numPr>
        <w:rPr>
          <w:rFonts w:ascii="Arial" w:eastAsia="Times New Roman" w:hAnsi="Arial" w:cs="Arial"/>
        </w:rPr>
      </w:pPr>
      <w:r w:rsidRPr="0018622C">
        <w:rPr>
          <w:rFonts w:ascii="Arial" w:eastAsia="Times New Roman" w:hAnsi="Arial" w:cs="Arial"/>
        </w:rPr>
        <w:t xml:space="preserve">Where Whole-House Mechanical Ventilation Systems are specified but at the time of rater inspection lack controls to provide continuous or “programmed” intermittent operation, or where controls are not powered, wired, or set-up to enable verification of mechanical ventilation system operation, the system does not meet the definition of a “Whole-House Mechanical Ventilation System,” and the Rated Home is therefore considered a residence “without Whole-House Mechanical Ventilation Systems” in the context of Air Exchange Rate. </w:t>
      </w:r>
    </w:p>
    <w:p w14:paraId="0F91F806" w14:textId="77777777" w:rsidR="0018622C" w:rsidRPr="0018622C" w:rsidRDefault="0018622C" w:rsidP="0018622C">
      <w:pPr>
        <w:ind w:left="720"/>
        <w:rPr>
          <w:rFonts w:ascii="Arial" w:hAnsi="Arial" w:cs="Arial"/>
          <w:i/>
          <w:iCs/>
          <w:sz w:val="22"/>
          <w:szCs w:val="22"/>
        </w:rPr>
      </w:pPr>
      <w:r w:rsidRPr="0018622C">
        <w:rPr>
          <w:rFonts w:ascii="Arial" w:hAnsi="Arial" w:cs="Arial"/>
          <w:i/>
          <w:iCs/>
          <w:sz w:val="22"/>
          <w:szCs w:val="22"/>
        </w:rPr>
        <w:t xml:space="preserve">SDC 300 Answer:  Yes. To meet the definition of a “Whole-House Mechanical Ventilation System”, if the system is not running continuously, it must be verified and observed by the Rater to operate on an automatic or “programmed intermittent schedule”. If it is not verified to do so at the time of inspection, it does not meet the definition and cannot be modeled as a “Whole-House Mechanical Ventilation System”. </w:t>
      </w:r>
    </w:p>
    <w:p w14:paraId="1722D88D" w14:textId="77777777" w:rsidR="0018622C" w:rsidRPr="0018622C" w:rsidRDefault="0018622C" w:rsidP="0018622C">
      <w:pPr>
        <w:rPr>
          <w:rFonts w:ascii="Arial" w:hAnsi="Arial" w:cs="Arial"/>
          <w:sz w:val="22"/>
          <w:szCs w:val="22"/>
        </w:rPr>
      </w:pPr>
    </w:p>
    <w:p w14:paraId="0BAC1E92" w14:textId="06D6953C" w:rsidR="0018622C" w:rsidRPr="0018622C" w:rsidRDefault="0018622C" w:rsidP="0018622C">
      <w:pPr>
        <w:pStyle w:val="ListParagraph"/>
        <w:numPr>
          <w:ilvl w:val="0"/>
          <w:numId w:val="22"/>
        </w:numPr>
        <w:rPr>
          <w:rFonts w:ascii="Arial" w:eastAsia="Times New Roman" w:hAnsi="Arial" w:cs="Arial"/>
        </w:rPr>
      </w:pPr>
      <w:r w:rsidRPr="0018622C">
        <w:rPr>
          <w:rFonts w:ascii="Arial" w:eastAsia="Times New Roman" w:hAnsi="Arial" w:cs="Arial"/>
        </w:rPr>
        <w:t xml:space="preserve">With respect to “Whole-House Mechanical Ventilation System” fan energy, since the system was “specified”, fan energy would follow the requirements in the applicable column for the Energy Rating Reference Home and Rated Home and as modified by MINHERS Addendum 39. This is similar to the approach for systems “without measured airflow”, in that same Addendum. </w:t>
      </w:r>
    </w:p>
    <w:p w14:paraId="61D4F262" w14:textId="77777777" w:rsidR="0018622C" w:rsidRPr="0018622C" w:rsidRDefault="0018622C" w:rsidP="0018622C">
      <w:pPr>
        <w:ind w:left="720"/>
        <w:rPr>
          <w:rFonts w:ascii="Arial" w:hAnsi="Arial" w:cs="Arial"/>
          <w:i/>
          <w:iCs/>
          <w:sz w:val="22"/>
          <w:szCs w:val="22"/>
        </w:rPr>
      </w:pPr>
      <w:r w:rsidRPr="0018622C">
        <w:rPr>
          <w:rFonts w:ascii="Arial" w:hAnsi="Arial" w:cs="Arial"/>
          <w:i/>
          <w:iCs/>
          <w:sz w:val="22"/>
          <w:szCs w:val="22"/>
        </w:rPr>
        <w:t xml:space="preserve">SDC 300 Answer:  </w:t>
      </w:r>
      <w:r w:rsidRPr="0018622C">
        <w:rPr>
          <w:rFonts w:ascii="Arial" w:hAnsi="Arial" w:cs="Arial"/>
          <w:i/>
          <w:iCs/>
          <w:sz w:val="22"/>
          <w:szCs w:val="22"/>
        </w:rPr>
        <w:tab/>
        <w:t>No. If the system is not operating because the “systems lack controls, or where such control systems are not set up, powered or wired to ensure the system provides continuous or intermittently programmed ventilation at the time of a rater’s final inspection”, that system is also not observed to be using fan energy, an no fan energy should be modeled in either the Reference or Rated Home. This system does not qualify as a “Whole-House Mechanical Ventilation System” with respect to air exchange rate or fan energy</w:t>
      </w:r>
    </w:p>
    <w:p w14:paraId="3A1107AC" w14:textId="77777777" w:rsidR="0018622C" w:rsidRPr="0018622C" w:rsidRDefault="0018622C" w:rsidP="0018622C">
      <w:pPr>
        <w:rPr>
          <w:rFonts w:ascii="Arial" w:hAnsi="Arial" w:cs="Arial"/>
          <w:sz w:val="22"/>
          <w:szCs w:val="22"/>
        </w:rPr>
      </w:pPr>
    </w:p>
    <w:p w14:paraId="1363E736" w14:textId="67AE4E13" w:rsidR="0018622C" w:rsidRPr="0018622C" w:rsidRDefault="0018622C" w:rsidP="0018622C">
      <w:pPr>
        <w:pStyle w:val="ListParagraph"/>
        <w:numPr>
          <w:ilvl w:val="0"/>
          <w:numId w:val="22"/>
        </w:numPr>
        <w:rPr>
          <w:rFonts w:ascii="Arial" w:eastAsia="Times New Roman" w:hAnsi="Arial" w:cs="Arial"/>
        </w:rPr>
      </w:pPr>
      <w:r w:rsidRPr="0018622C">
        <w:rPr>
          <w:rFonts w:ascii="Arial" w:eastAsia="Times New Roman" w:hAnsi="Arial" w:cs="Arial"/>
        </w:rPr>
        <w:t xml:space="preserve">Whole-House Mechanical Ventilation System “daily run hours” entered into the Approved Software Rating Tool shall be based on the ventilation controller run time setting present at time of rater final inspection. </w:t>
      </w:r>
    </w:p>
    <w:p w14:paraId="11F43F53" w14:textId="77777777" w:rsidR="0018622C" w:rsidRPr="0018622C" w:rsidRDefault="0018622C" w:rsidP="0018622C">
      <w:pPr>
        <w:ind w:left="720"/>
        <w:rPr>
          <w:rFonts w:ascii="Arial" w:hAnsi="Arial" w:cs="Arial"/>
          <w:i/>
          <w:iCs/>
          <w:sz w:val="22"/>
          <w:szCs w:val="22"/>
        </w:rPr>
      </w:pPr>
      <w:r w:rsidRPr="0018622C">
        <w:rPr>
          <w:rFonts w:ascii="Arial" w:hAnsi="Arial" w:cs="Arial"/>
          <w:i/>
          <w:iCs/>
          <w:sz w:val="22"/>
          <w:szCs w:val="22"/>
        </w:rPr>
        <w:t>SDC 300 Answer:  Yes. Addendum N of ANSI/RESNET/ICC 301-2014 introduces Appendix B, where it is stated that the Rater is documenting the run time as present and verified at the time of inspection.</w:t>
      </w:r>
    </w:p>
    <w:p w14:paraId="24F63015" w14:textId="622E1E9A" w:rsidR="0018622C" w:rsidRPr="0018622C" w:rsidRDefault="0018622C" w:rsidP="0018622C">
      <w:pPr>
        <w:pStyle w:val="ListParagraph"/>
        <w:rPr>
          <w:rFonts w:eastAsia="Times New Roman" w:cs="Times New Roman"/>
        </w:rPr>
      </w:pPr>
    </w:p>
    <w:p w14:paraId="19FF8E0E" w14:textId="77777777" w:rsidR="00F0743A" w:rsidRPr="00C27228" w:rsidRDefault="00F0743A" w:rsidP="008441D2">
      <w:pPr>
        <w:spacing w:after="150" w:line="315" w:lineRule="atLeast"/>
        <w:rPr>
          <w:rFonts w:ascii="Helvetica" w:hAnsi="Helvetica"/>
          <w:color w:val="000000" w:themeColor="text1"/>
        </w:rPr>
      </w:pPr>
    </w:p>
    <w:p w14:paraId="6E467DBA" w14:textId="77777777" w:rsidR="008441D2" w:rsidRPr="00022504" w:rsidRDefault="008441D2" w:rsidP="00CF4A1E">
      <w:pPr>
        <w:rPr>
          <w:b/>
        </w:rPr>
      </w:pPr>
    </w:p>
    <w:sectPr w:rsidR="008441D2" w:rsidRPr="00022504" w:rsidSect="00C272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8FB04" w14:textId="77777777" w:rsidR="007D564D" w:rsidRDefault="007D564D" w:rsidP="004B0E21">
      <w:r>
        <w:separator/>
      </w:r>
    </w:p>
  </w:endnote>
  <w:endnote w:type="continuationSeparator" w:id="0">
    <w:p w14:paraId="0BB29E26" w14:textId="77777777" w:rsidR="007D564D" w:rsidRDefault="007D564D" w:rsidP="004B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D8A57" w14:textId="77777777" w:rsidR="007D564D" w:rsidRDefault="007D564D" w:rsidP="004B0E21">
      <w:r>
        <w:separator/>
      </w:r>
    </w:p>
  </w:footnote>
  <w:footnote w:type="continuationSeparator" w:id="0">
    <w:p w14:paraId="48AABE3D" w14:textId="77777777" w:rsidR="007D564D" w:rsidRDefault="007D564D" w:rsidP="004B0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02E5"/>
    <w:multiLevelType w:val="hybridMultilevel"/>
    <w:tmpl w:val="87E254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9E1181"/>
    <w:multiLevelType w:val="multilevel"/>
    <w:tmpl w:val="7C2C3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C0097C"/>
    <w:multiLevelType w:val="multilevel"/>
    <w:tmpl w:val="249A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F76FB8"/>
    <w:multiLevelType w:val="hybridMultilevel"/>
    <w:tmpl w:val="5F62B5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A536CC"/>
    <w:multiLevelType w:val="multilevel"/>
    <w:tmpl w:val="BB76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783290"/>
    <w:multiLevelType w:val="hybridMultilevel"/>
    <w:tmpl w:val="0DCCC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F08FE"/>
    <w:multiLevelType w:val="multilevel"/>
    <w:tmpl w:val="4BFE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48372B"/>
    <w:multiLevelType w:val="hybridMultilevel"/>
    <w:tmpl w:val="7248B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D5D8B"/>
    <w:multiLevelType w:val="hybridMultilevel"/>
    <w:tmpl w:val="D4EC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94E9A"/>
    <w:multiLevelType w:val="hybridMultilevel"/>
    <w:tmpl w:val="7D943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5E2A32"/>
    <w:multiLevelType w:val="multilevel"/>
    <w:tmpl w:val="EE92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244CC0"/>
    <w:multiLevelType w:val="multilevel"/>
    <w:tmpl w:val="60D06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837C30"/>
    <w:multiLevelType w:val="hybridMultilevel"/>
    <w:tmpl w:val="D1065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764FB7"/>
    <w:multiLevelType w:val="hybridMultilevel"/>
    <w:tmpl w:val="CEB6B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F609E4"/>
    <w:multiLevelType w:val="hybridMultilevel"/>
    <w:tmpl w:val="3B92C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66713B"/>
    <w:multiLevelType w:val="hybridMultilevel"/>
    <w:tmpl w:val="5DF4C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DD0368"/>
    <w:multiLevelType w:val="multilevel"/>
    <w:tmpl w:val="B9F8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1564B6"/>
    <w:multiLevelType w:val="hybridMultilevel"/>
    <w:tmpl w:val="C5B68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E73182"/>
    <w:multiLevelType w:val="hybridMultilevel"/>
    <w:tmpl w:val="8B92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5A743A"/>
    <w:multiLevelType w:val="hybridMultilevel"/>
    <w:tmpl w:val="5E986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AA6B2C"/>
    <w:multiLevelType w:val="multilevel"/>
    <w:tmpl w:val="A53A4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6D749F"/>
    <w:multiLevelType w:val="hybridMultilevel"/>
    <w:tmpl w:val="76E0D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0"/>
  </w:num>
  <w:num w:numId="5">
    <w:abstractNumId w:val="13"/>
  </w:num>
  <w:num w:numId="6">
    <w:abstractNumId w:val="18"/>
  </w:num>
  <w:num w:numId="7">
    <w:abstractNumId w:val="7"/>
  </w:num>
  <w:num w:numId="8">
    <w:abstractNumId w:val="19"/>
  </w:num>
  <w:num w:numId="9">
    <w:abstractNumId w:val="10"/>
  </w:num>
  <w:num w:numId="10">
    <w:abstractNumId w:val="11"/>
  </w:num>
  <w:num w:numId="11">
    <w:abstractNumId w:val="16"/>
  </w:num>
  <w:num w:numId="12">
    <w:abstractNumId w:val="20"/>
  </w:num>
  <w:num w:numId="13">
    <w:abstractNumId w:val="1"/>
  </w:num>
  <w:num w:numId="14">
    <w:abstractNumId w:val="2"/>
  </w:num>
  <w:num w:numId="15">
    <w:abstractNumId w:val="6"/>
  </w:num>
  <w:num w:numId="16">
    <w:abstractNumId w:val="4"/>
  </w:num>
  <w:num w:numId="17">
    <w:abstractNumId w:val="15"/>
  </w:num>
  <w:num w:numId="18">
    <w:abstractNumId w:val="21"/>
  </w:num>
  <w:num w:numId="19">
    <w:abstractNumId w:val="14"/>
  </w:num>
  <w:num w:numId="20">
    <w:abstractNumId w:val="17"/>
  </w:num>
  <w:num w:numId="21">
    <w:abstractNumId w:val="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E10"/>
    <w:rsid w:val="00005CDF"/>
    <w:rsid w:val="00010DAF"/>
    <w:rsid w:val="00022504"/>
    <w:rsid w:val="00066D02"/>
    <w:rsid w:val="000810F6"/>
    <w:rsid w:val="00083844"/>
    <w:rsid w:val="00087D25"/>
    <w:rsid w:val="000A1236"/>
    <w:rsid w:val="000B45D8"/>
    <w:rsid w:val="000C301B"/>
    <w:rsid w:val="000E72EE"/>
    <w:rsid w:val="00116CF1"/>
    <w:rsid w:val="00121D6F"/>
    <w:rsid w:val="001574BC"/>
    <w:rsid w:val="0018622C"/>
    <w:rsid w:val="00186BEB"/>
    <w:rsid w:val="00194AEA"/>
    <w:rsid w:val="001B24BE"/>
    <w:rsid w:val="001B5952"/>
    <w:rsid w:val="001C165C"/>
    <w:rsid w:val="001C239B"/>
    <w:rsid w:val="001C45C6"/>
    <w:rsid w:val="001E3A0B"/>
    <w:rsid w:val="00236BE4"/>
    <w:rsid w:val="00242CF4"/>
    <w:rsid w:val="0024309A"/>
    <w:rsid w:val="00244491"/>
    <w:rsid w:val="00254083"/>
    <w:rsid w:val="0025414C"/>
    <w:rsid w:val="00272D63"/>
    <w:rsid w:val="00281C4A"/>
    <w:rsid w:val="00285E03"/>
    <w:rsid w:val="002871E8"/>
    <w:rsid w:val="002B19DC"/>
    <w:rsid w:val="002E409D"/>
    <w:rsid w:val="002F374D"/>
    <w:rsid w:val="002F4336"/>
    <w:rsid w:val="003149BD"/>
    <w:rsid w:val="0033457B"/>
    <w:rsid w:val="0034604F"/>
    <w:rsid w:val="003C132D"/>
    <w:rsid w:val="00442860"/>
    <w:rsid w:val="00476377"/>
    <w:rsid w:val="00491C6D"/>
    <w:rsid w:val="004A5E71"/>
    <w:rsid w:val="004B0E21"/>
    <w:rsid w:val="004C3E10"/>
    <w:rsid w:val="004C7152"/>
    <w:rsid w:val="00504B32"/>
    <w:rsid w:val="0056160D"/>
    <w:rsid w:val="00586FFC"/>
    <w:rsid w:val="00596110"/>
    <w:rsid w:val="005B1B17"/>
    <w:rsid w:val="005B20A9"/>
    <w:rsid w:val="005C4548"/>
    <w:rsid w:val="0060232E"/>
    <w:rsid w:val="00610D7E"/>
    <w:rsid w:val="006436E9"/>
    <w:rsid w:val="0065799A"/>
    <w:rsid w:val="00684D5E"/>
    <w:rsid w:val="00685146"/>
    <w:rsid w:val="006A69F8"/>
    <w:rsid w:val="006C0A0F"/>
    <w:rsid w:val="00711B34"/>
    <w:rsid w:val="00712D7D"/>
    <w:rsid w:val="00726914"/>
    <w:rsid w:val="00747E66"/>
    <w:rsid w:val="00763292"/>
    <w:rsid w:val="00777749"/>
    <w:rsid w:val="007900D5"/>
    <w:rsid w:val="007B23B8"/>
    <w:rsid w:val="007B64E8"/>
    <w:rsid w:val="007D5384"/>
    <w:rsid w:val="007D564D"/>
    <w:rsid w:val="007E76BA"/>
    <w:rsid w:val="008374FC"/>
    <w:rsid w:val="00841537"/>
    <w:rsid w:val="00843AF3"/>
    <w:rsid w:val="008441D2"/>
    <w:rsid w:val="008F5A59"/>
    <w:rsid w:val="009044C3"/>
    <w:rsid w:val="00934800"/>
    <w:rsid w:val="00941CC9"/>
    <w:rsid w:val="009429CB"/>
    <w:rsid w:val="00994204"/>
    <w:rsid w:val="00996A53"/>
    <w:rsid w:val="009A1905"/>
    <w:rsid w:val="009B6131"/>
    <w:rsid w:val="009C3AA0"/>
    <w:rsid w:val="009C5870"/>
    <w:rsid w:val="00A21561"/>
    <w:rsid w:val="00A51E8F"/>
    <w:rsid w:val="00A60B7D"/>
    <w:rsid w:val="00A80BD0"/>
    <w:rsid w:val="00A85C88"/>
    <w:rsid w:val="00A87770"/>
    <w:rsid w:val="00BA19C7"/>
    <w:rsid w:val="00BA3CB4"/>
    <w:rsid w:val="00BD33A1"/>
    <w:rsid w:val="00BE67FB"/>
    <w:rsid w:val="00C01416"/>
    <w:rsid w:val="00C06442"/>
    <w:rsid w:val="00C23A22"/>
    <w:rsid w:val="00C27228"/>
    <w:rsid w:val="00C50A2D"/>
    <w:rsid w:val="00C5178C"/>
    <w:rsid w:val="00C5456C"/>
    <w:rsid w:val="00C55DF7"/>
    <w:rsid w:val="00C61E7C"/>
    <w:rsid w:val="00C6226D"/>
    <w:rsid w:val="00C63EE3"/>
    <w:rsid w:val="00C85B6B"/>
    <w:rsid w:val="00CC1D8D"/>
    <w:rsid w:val="00CF4A1E"/>
    <w:rsid w:val="00D30293"/>
    <w:rsid w:val="00D4265A"/>
    <w:rsid w:val="00D46A01"/>
    <w:rsid w:val="00D53921"/>
    <w:rsid w:val="00D56770"/>
    <w:rsid w:val="00D67DB6"/>
    <w:rsid w:val="00E05C24"/>
    <w:rsid w:val="00E220E5"/>
    <w:rsid w:val="00E27C9B"/>
    <w:rsid w:val="00E45CC8"/>
    <w:rsid w:val="00E47304"/>
    <w:rsid w:val="00E55553"/>
    <w:rsid w:val="00E661FC"/>
    <w:rsid w:val="00E763D2"/>
    <w:rsid w:val="00E8336F"/>
    <w:rsid w:val="00E93FA6"/>
    <w:rsid w:val="00EA28A9"/>
    <w:rsid w:val="00EF68C5"/>
    <w:rsid w:val="00EF6E77"/>
    <w:rsid w:val="00F0743A"/>
    <w:rsid w:val="00F1588B"/>
    <w:rsid w:val="00F74DF2"/>
    <w:rsid w:val="00F75836"/>
    <w:rsid w:val="00F779DC"/>
    <w:rsid w:val="00F87D74"/>
    <w:rsid w:val="00FA48EA"/>
    <w:rsid w:val="00FC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EF44B"/>
  <w15:chartTrackingRefBased/>
  <w15:docId w15:val="{4C5CAC29-A614-4817-A53C-257ED7B2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8622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30293"/>
    <w:pPr>
      <w:spacing w:before="100" w:beforeAutospacing="1" w:after="100" w:afterAutospacing="1"/>
      <w:outlineLvl w:val="0"/>
    </w:pPr>
    <w:rPr>
      <w:rFonts w:eastAsiaTheme="minorHAnsi" w:cstheme="minorBidi"/>
      <w:b/>
      <w:bCs/>
      <w:kern w:val="36"/>
      <w:sz w:val="48"/>
      <w:szCs w:val="48"/>
    </w:rPr>
  </w:style>
  <w:style w:type="paragraph" w:styleId="Heading2">
    <w:name w:val="heading 2"/>
    <w:basedOn w:val="Normal"/>
    <w:next w:val="Normal"/>
    <w:link w:val="Heading2Char"/>
    <w:uiPriority w:val="9"/>
    <w:semiHidden/>
    <w:unhideWhenUsed/>
    <w:qFormat/>
    <w:rsid w:val="00A2156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C3E1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3E1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C3E10"/>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4C3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E2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B0E21"/>
  </w:style>
  <w:style w:type="paragraph" w:styleId="Footer">
    <w:name w:val="footer"/>
    <w:basedOn w:val="Normal"/>
    <w:link w:val="FooterChar"/>
    <w:uiPriority w:val="99"/>
    <w:unhideWhenUsed/>
    <w:rsid w:val="004B0E2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B0E21"/>
  </w:style>
  <w:style w:type="table" w:styleId="PlainTable1">
    <w:name w:val="Plain Table 1"/>
    <w:basedOn w:val="TableNormal"/>
    <w:uiPriority w:val="41"/>
    <w:rsid w:val="005B20A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8441D2"/>
    <w:rPr>
      <w:b/>
      <w:bCs/>
    </w:rPr>
  </w:style>
  <w:style w:type="character" w:customStyle="1" w:styleId="apple-converted-space">
    <w:name w:val="apple-converted-space"/>
    <w:basedOn w:val="DefaultParagraphFont"/>
    <w:rsid w:val="008441D2"/>
  </w:style>
  <w:style w:type="character" w:customStyle="1" w:styleId="Heading1Char">
    <w:name w:val="Heading 1 Char"/>
    <w:basedOn w:val="DefaultParagraphFont"/>
    <w:link w:val="Heading1"/>
    <w:uiPriority w:val="9"/>
    <w:rsid w:val="00D30293"/>
    <w:rPr>
      <w:rFonts w:ascii="Times New Roman" w:hAnsi="Times New Roman"/>
      <w:b/>
      <w:bCs/>
      <w:kern w:val="36"/>
      <w:sz w:val="48"/>
      <w:szCs w:val="48"/>
    </w:rPr>
  </w:style>
  <w:style w:type="character" w:customStyle="1" w:styleId="e2ma-style">
    <w:name w:val="e2ma-style"/>
    <w:basedOn w:val="DefaultParagraphFont"/>
    <w:rsid w:val="00116CF1"/>
  </w:style>
  <w:style w:type="character" w:customStyle="1" w:styleId="Heading2Char">
    <w:name w:val="Heading 2 Char"/>
    <w:basedOn w:val="DefaultParagraphFont"/>
    <w:link w:val="Heading2"/>
    <w:uiPriority w:val="9"/>
    <w:semiHidden/>
    <w:rsid w:val="00A2156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F0743A"/>
    <w:rPr>
      <w:color w:val="0000FF"/>
      <w:u w:val="single"/>
    </w:rPr>
  </w:style>
  <w:style w:type="character" w:styleId="FollowedHyperlink">
    <w:name w:val="FollowedHyperlink"/>
    <w:basedOn w:val="DefaultParagraphFont"/>
    <w:uiPriority w:val="99"/>
    <w:semiHidden/>
    <w:unhideWhenUsed/>
    <w:rsid w:val="00C064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66490">
      <w:bodyDiv w:val="1"/>
      <w:marLeft w:val="0"/>
      <w:marRight w:val="0"/>
      <w:marTop w:val="0"/>
      <w:marBottom w:val="0"/>
      <w:divBdr>
        <w:top w:val="none" w:sz="0" w:space="0" w:color="auto"/>
        <w:left w:val="none" w:sz="0" w:space="0" w:color="auto"/>
        <w:bottom w:val="none" w:sz="0" w:space="0" w:color="auto"/>
        <w:right w:val="none" w:sz="0" w:space="0" w:color="auto"/>
      </w:divBdr>
    </w:div>
    <w:div w:id="80420736">
      <w:bodyDiv w:val="1"/>
      <w:marLeft w:val="0"/>
      <w:marRight w:val="0"/>
      <w:marTop w:val="0"/>
      <w:marBottom w:val="0"/>
      <w:divBdr>
        <w:top w:val="none" w:sz="0" w:space="0" w:color="auto"/>
        <w:left w:val="none" w:sz="0" w:space="0" w:color="auto"/>
        <w:bottom w:val="none" w:sz="0" w:space="0" w:color="auto"/>
        <w:right w:val="none" w:sz="0" w:space="0" w:color="auto"/>
      </w:divBdr>
    </w:div>
    <w:div w:id="295112475">
      <w:bodyDiv w:val="1"/>
      <w:marLeft w:val="0"/>
      <w:marRight w:val="0"/>
      <w:marTop w:val="0"/>
      <w:marBottom w:val="0"/>
      <w:divBdr>
        <w:top w:val="none" w:sz="0" w:space="0" w:color="auto"/>
        <w:left w:val="none" w:sz="0" w:space="0" w:color="auto"/>
        <w:bottom w:val="none" w:sz="0" w:space="0" w:color="auto"/>
        <w:right w:val="none" w:sz="0" w:space="0" w:color="auto"/>
      </w:divBdr>
    </w:div>
    <w:div w:id="450321853">
      <w:bodyDiv w:val="1"/>
      <w:marLeft w:val="0"/>
      <w:marRight w:val="0"/>
      <w:marTop w:val="0"/>
      <w:marBottom w:val="0"/>
      <w:divBdr>
        <w:top w:val="none" w:sz="0" w:space="0" w:color="auto"/>
        <w:left w:val="none" w:sz="0" w:space="0" w:color="auto"/>
        <w:bottom w:val="none" w:sz="0" w:space="0" w:color="auto"/>
        <w:right w:val="none" w:sz="0" w:space="0" w:color="auto"/>
      </w:divBdr>
    </w:div>
    <w:div w:id="501622845">
      <w:bodyDiv w:val="1"/>
      <w:marLeft w:val="0"/>
      <w:marRight w:val="0"/>
      <w:marTop w:val="0"/>
      <w:marBottom w:val="0"/>
      <w:divBdr>
        <w:top w:val="none" w:sz="0" w:space="0" w:color="auto"/>
        <w:left w:val="none" w:sz="0" w:space="0" w:color="auto"/>
        <w:bottom w:val="none" w:sz="0" w:space="0" w:color="auto"/>
        <w:right w:val="none" w:sz="0" w:space="0" w:color="auto"/>
      </w:divBdr>
    </w:div>
    <w:div w:id="566915033">
      <w:bodyDiv w:val="1"/>
      <w:marLeft w:val="0"/>
      <w:marRight w:val="0"/>
      <w:marTop w:val="0"/>
      <w:marBottom w:val="0"/>
      <w:divBdr>
        <w:top w:val="none" w:sz="0" w:space="0" w:color="auto"/>
        <w:left w:val="none" w:sz="0" w:space="0" w:color="auto"/>
        <w:bottom w:val="none" w:sz="0" w:space="0" w:color="auto"/>
        <w:right w:val="none" w:sz="0" w:space="0" w:color="auto"/>
      </w:divBdr>
    </w:div>
    <w:div w:id="602567411">
      <w:bodyDiv w:val="1"/>
      <w:marLeft w:val="0"/>
      <w:marRight w:val="0"/>
      <w:marTop w:val="0"/>
      <w:marBottom w:val="0"/>
      <w:divBdr>
        <w:top w:val="none" w:sz="0" w:space="0" w:color="auto"/>
        <w:left w:val="none" w:sz="0" w:space="0" w:color="auto"/>
        <w:bottom w:val="none" w:sz="0" w:space="0" w:color="auto"/>
        <w:right w:val="none" w:sz="0" w:space="0" w:color="auto"/>
      </w:divBdr>
    </w:div>
    <w:div w:id="603809097">
      <w:bodyDiv w:val="1"/>
      <w:marLeft w:val="0"/>
      <w:marRight w:val="0"/>
      <w:marTop w:val="0"/>
      <w:marBottom w:val="0"/>
      <w:divBdr>
        <w:top w:val="none" w:sz="0" w:space="0" w:color="auto"/>
        <w:left w:val="none" w:sz="0" w:space="0" w:color="auto"/>
        <w:bottom w:val="none" w:sz="0" w:space="0" w:color="auto"/>
        <w:right w:val="none" w:sz="0" w:space="0" w:color="auto"/>
      </w:divBdr>
    </w:div>
    <w:div w:id="609974477">
      <w:bodyDiv w:val="1"/>
      <w:marLeft w:val="0"/>
      <w:marRight w:val="0"/>
      <w:marTop w:val="0"/>
      <w:marBottom w:val="0"/>
      <w:divBdr>
        <w:top w:val="none" w:sz="0" w:space="0" w:color="auto"/>
        <w:left w:val="none" w:sz="0" w:space="0" w:color="auto"/>
        <w:bottom w:val="none" w:sz="0" w:space="0" w:color="auto"/>
        <w:right w:val="none" w:sz="0" w:space="0" w:color="auto"/>
      </w:divBdr>
    </w:div>
    <w:div w:id="663708483">
      <w:bodyDiv w:val="1"/>
      <w:marLeft w:val="0"/>
      <w:marRight w:val="0"/>
      <w:marTop w:val="0"/>
      <w:marBottom w:val="0"/>
      <w:divBdr>
        <w:top w:val="none" w:sz="0" w:space="0" w:color="auto"/>
        <w:left w:val="none" w:sz="0" w:space="0" w:color="auto"/>
        <w:bottom w:val="none" w:sz="0" w:space="0" w:color="auto"/>
        <w:right w:val="none" w:sz="0" w:space="0" w:color="auto"/>
      </w:divBdr>
    </w:div>
    <w:div w:id="831069313">
      <w:bodyDiv w:val="1"/>
      <w:marLeft w:val="0"/>
      <w:marRight w:val="0"/>
      <w:marTop w:val="0"/>
      <w:marBottom w:val="0"/>
      <w:divBdr>
        <w:top w:val="none" w:sz="0" w:space="0" w:color="auto"/>
        <w:left w:val="none" w:sz="0" w:space="0" w:color="auto"/>
        <w:bottom w:val="none" w:sz="0" w:space="0" w:color="auto"/>
        <w:right w:val="none" w:sz="0" w:space="0" w:color="auto"/>
      </w:divBdr>
    </w:div>
    <w:div w:id="852261939">
      <w:bodyDiv w:val="1"/>
      <w:marLeft w:val="0"/>
      <w:marRight w:val="0"/>
      <w:marTop w:val="0"/>
      <w:marBottom w:val="0"/>
      <w:divBdr>
        <w:top w:val="none" w:sz="0" w:space="0" w:color="auto"/>
        <w:left w:val="none" w:sz="0" w:space="0" w:color="auto"/>
        <w:bottom w:val="none" w:sz="0" w:space="0" w:color="auto"/>
        <w:right w:val="none" w:sz="0" w:space="0" w:color="auto"/>
      </w:divBdr>
    </w:div>
    <w:div w:id="863445448">
      <w:bodyDiv w:val="1"/>
      <w:marLeft w:val="0"/>
      <w:marRight w:val="0"/>
      <w:marTop w:val="0"/>
      <w:marBottom w:val="0"/>
      <w:divBdr>
        <w:top w:val="none" w:sz="0" w:space="0" w:color="auto"/>
        <w:left w:val="none" w:sz="0" w:space="0" w:color="auto"/>
        <w:bottom w:val="none" w:sz="0" w:space="0" w:color="auto"/>
        <w:right w:val="none" w:sz="0" w:space="0" w:color="auto"/>
      </w:divBdr>
    </w:div>
    <w:div w:id="942151864">
      <w:bodyDiv w:val="1"/>
      <w:marLeft w:val="0"/>
      <w:marRight w:val="0"/>
      <w:marTop w:val="0"/>
      <w:marBottom w:val="0"/>
      <w:divBdr>
        <w:top w:val="none" w:sz="0" w:space="0" w:color="auto"/>
        <w:left w:val="none" w:sz="0" w:space="0" w:color="auto"/>
        <w:bottom w:val="none" w:sz="0" w:space="0" w:color="auto"/>
        <w:right w:val="none" w:sz="0" w:space="0" w:color="auto"/>
      </w:divBdr>
    </w:div>
    <w:div w:id="945502211">
      <w:bodyDiv w:val="1"/>
      <w:marLeft w:val="0"/>
      <w:marRight w:val="0"/>
      <w:marTop w:val="0"/>
      <w:marBottom w:val="0"/>
      <w:divBdr>
        <w:top w:val="none" w:sz="0" w:space="0" w:color="auto"/>
        <w:left w:val="none" w:sz="0" w:space="0" w:color="auto"/>
        <w:bottom w:val="none" w:sz="0" w:space="0" w:color="auto"/>
        <w:right w:val="none" w:sz="0" w:space="0" w:color="auto"/>
      </w:divBdr>
    </w:div>
    <w:div w:id="959727750">
      <w:bodyDiv w:val="1"/>
      <w:marLeft w:val="0"/>
      <w:marRight w:val="0"/>
      <w:marTop w:val="0"/>
      <w:marBottom w:val="0"/>
      <w:divBdr>
        <w:top w:val="none" w:sz="0" w:space="0" w:color="auto"/>
        <w:left w:val="none" w:sz="0" w:space="0" w:color="auto"/>
        <w:bottom w:val="none" w:sz="0" w:space="0" w:color="auto"/>
        <w:right w:val="none" w:sz="0" w:space="0" w:color="auto"/>
      </w:divBdr>
    </w:div>
    <w:div w:id="1039822027">
      <w:bodyDiv w:val="1"/>
      <w:marLeft w:val="0"/>
      <w:marRight w:val="0"/>
      <w:marTop w:val="0"/>
      <w:marBottom w:val="0"/>
      <w:divBdr>
        <w:top w:val="none" w:sz="0" w:space="0" w:color="auto"/>
        <w:left w:val="none" w:sz="0" w:space="0" w:color="auto"/>
        <w:bottom w:val="none" w:sz="0" w:space="0" w:color="auto"/>
        <w:right w:val="none" w:sz="0" w:space="0" w:color="auto"/>
      </w:divBdr>
    </w:div>
    <w:div w:id="1072509844">
      <w:bodyDiv w:val="1"/>
      <w:marLeft w:val="0"/>
      <w:marRight w:val="0"/>
      <w:marTop w:val="0"/>
      <w:marBottom w:val="0"/>
      <w:divBdr>
        <w:top w:val="none" w:sz="0" w:space="0" w:color="auto"/>
        <w:left w:val="none" w:sz="0" w:space="0" w:color="auto"/>
        <w:bottom w:val="none" w:sz="0" w:space="0" w:color="auto"/>
        <w:right w:val="none" w:sz="0" w:space="0" w:color="auto"/>
      </w:divBdr>
    </w:div>
    <w:div w:id="1088234570">
      <w:bodyDiv w:val="1"/>
      <w:marLeft w:val="0"/>
      <w:marRight w:val="0"/>
      <w:marTop w:val="0"/>
      <w:marBottom w:val="0"/>
      <w:divBdr>
        <w:top w:val="none" w:sz="0" w:space="0" w:color="auto"/>
        <w:left w:val="none" w:sz="0" w:space="0" w:color="auto"/>
        <w:bottom w:val="none" w:sz="0" w:space="0" w:color="auto"/>
        <w:right w:val="none" w:sz="0" w:space="0" w:color="auto"/>
      </w:divBdr>
    </w:div>
    <w:div w:id="1156460292">
      <w:bodyDiv w:val="1"/>
      <w:marLeft w:val="0"/>
      <w:marRight w:val="0"/>
      <w:marTop w:val="0"/>
      <w:marBottom w:val="0"/>
      <w:divBdr>
        <w:top w:val="none" w:sz="0" w:space="0" w:color="auto"/>
        <w:left w:val="none" w:sz="0" w:space="0" w:color="auto"/>
        <w:bottom w:val="none" w:sz="0" w:space="0" w:color="auto"/>
        <w:right w:val="none" w:sz="0" w:space="0" w:color="auto"/>
      </w:divBdr>
      <w:divsChild>
        <w:div w:id="168637649">
          <w:marLeft w:val="0"/>
          <w:marRight w:val="0"/>
          <w:marTop w:val="0"/>
          <w:marBottom w:val="0"/>
          <w:divBdr>
            <w:top w:val="none" w:sz="0" w:space="0" w:color="auto"/>
            <w:left w:val="none" w:sz="0" w:space="0" w:color="auto"/>
            <w:bottom w:val="none" w:sz="0" w:space="0" w:color="auto"/>
            <w:right w:val="none" w:sz="0" w:space="0" w:color="auto"/>
          </w:divBdr>
          <w:divsChild>
            <w:div w:id="1722367581">
              <w:marLeft w:val="0"/>
              <w:marRight w:val="0"/>
              <w:marTop w:val="0"/>
              <w:marBottom w:val="0"/>
              <w:divBdr>
                <w:top w:val="none" w:sz="0" w:space="0" w:color="auto"/>
                <w:left w:val="none" w:sz="0" w:space="0" w:color="auto"/>
                <w:bottom w:val="none" w:sz="0" w:space="0" w:color="auto"/>
                <w:right w:val="none" w:sz="0" w:space="0" w:color="auto"/>
              </w:divBdr>
            </w:div>
            <w:div w:id="2124808212">
              <w:marLeft w:val="0"/>
              <w:marRight w:val="0"/>
              <w:marTop w:val="0"/>
              <w:marBottom w:val="0"/>
              <w:divBdr>
                <w:top w:val="none" w:sz="0" w:space="0" w:color="auto"/>
                <w:left w:val="none" w:sz="0" w:space="0" w:color="auto"/>
                <w:bottom w:val="none" w:sz="0" w:space="0" w:color="auto"/>
                <w:right w:val="none" w:sz="0" w:space="0" w:color="auto"/>
              </w:divBdr>
            </w:div>
            <w:div w:id="1359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97156">
      <w:bodyDiv w:val="1"/>
      <w:marLeft w:val="0"/>
      <w:marRight w:val="0"/>
      <w:marTop w:val="0"/>
      <w:marBottom w:val="0"/>
      <w:divBdr>
        <w:top w:val="none" w:sz="0" w:space="0" w:color="auto"/>
        <w:left w:val="none" w:sz="0" w:space="0" w:color="auto"/>
        <w:bottom w:val="none" w:sz="0" w:space="0" w:color="auto"/>
        <w:right w:val="none" w:sz="0" w:space="0" w:color="auto"/>
      </w:divBdr>
    </w:div>
    <w:div w:id="1432624451">
      <w:bodyDiv w:val="1"/>
      <w:marLeft w:val="0"/>
      <w:marRight w:val="0"/>
      <w:marTop w:val="0"/>
      <w:marBottom w:val="0"/>
      <w:divBdr>
        <w:top w:val="none" w:sz="0" w:space="0" w:color="auto"/>
        <w:left w:val="none" w:sz="0" w:space="0" w:color="auto"/>
        <w:bottom w:val="none" w:sz="0" w:space="0" w:color="auto"/>
        <w:right w:val="none" w:sz="0" w:space="0" w:color="auto"/>
      </w:divBdr>
    </w:div>
    <w:div w:id="1457598564">
      <w:bodyDiv w:val="1"/>
      <w:marLeft w:val="0"/>
      <w:marRight w:val="0"/>
      <w:marTop w:val="0"/>
      <w:marBottom w:val="0"/>
      <w:divBdr>
        <w:top w:val="none" w:sz="0" w:space="0" w:color="auto"/>
        <w:left w:val="none" w:sz="0" w:space="0" w:color="auto"/>
        <w:bottom w:val="none" w:sz="0" w:space="0" w:color="auto"/>
        <w:right w:val="none" w:sz="0" w:space="0" w:color="auto"/>
      </w:divBdr>
    </w:div>
    <w:div w:id="1460606269">
      <w:bodyDiv w:val="1"/>
      <w:marLeft w:val="0"/>
      <w:marRight w:val="0"/>
      <w:marTop w:val="0"/>
      <w:marBottom w:val="0"/>
      <w:divBdr>
        <w:top w:val="none" w:sz="0" w:space="0" w:color="auto"/>
        <w:left w:val="none" w:sz="0" w:space="0" w:color="auto"/>
        <w:bottom w:val="none" w:sz="0" w:space="0" w:color="auto"/>
        <w:right w:val="none" w:sz="0" w:space="0" w:color="auto"/>
      </w:divBdr>
    </w:div>
    <w:div w:id="1484352027">
      <w:bodyDiv w:val="1"/>
      <w:marLeft w:val="0"/>
      <w:marRight w:val="0"/>
      <w:marTop w:val="0"/>
      <w:marBottom w:val="0"/>
      <w:divBdr>
        <w:top w:val="none" w:sz="0" w:space="0" w:color="auto"/>
        <w:left w:val="none" w:sz="0" w:space="0" w:color="auto"/>
        <w:bottom w:val="none" w:sz="0" w:space="0" w:color="auto"/>
        <w:right w:val="none" w:sz="0" w:space="0" w:color="auto"/>
      </w:divBdr>
    </w:div>
    <w:div w:id="1488015231">
      <w:bodyDiv w:val="1"/>
      <w:marLeft w:val="0"/>
      <w:marRight w:val="0"/>
      <w:marTop w:val="0"/>
      <w:marBottom w:val="0"/>
      <w:divBdr>
        <w:top w:val="none" w:sz="0" w:space="0" w:color="auto"/>
        <w:left w:val="none" w:sz="0" w:space="0" w:color="auto"/>
        <w:bottom w:val="none" w:sz="0" w:space="0" w:color="auto"/>
        <w:right w:val="none" w:sz="0" w:space="0" w:color="auto"/>
      </w:divBdr>
    </w:div>
    <w:div w:id="1501970092">
      <w:bodyDiv w:val="1"/>
      <w:marLeft w:val="0"/>
      <w:marRight w:val="0"/>
      <w:marTop w:val="0"/>
      <w:marBottom w:val="0"/>
      <w:divBdr>
        <w:top w:val="none" w:sz="0" w:space="0" w:color="auto"/>
        <w:left w:val="none" w:sz="0" w:space="0" w:color="auto"/>
        <w:bottom w:val="none" w:sz="0" w:space="0" w:color="auto"/>
        <w:right w:val="none" w:sz="0" w:space="0" w:color="auto"/>
      </w:divBdr>
    </w:div>
    <w:div w:id="1511136008">
      <w:bodyDiv w:val="1"/>
      <w:marLeft w:val="0"/>
      <w:marRight w:val="0"/>
      <w:marTop w:val="0"/>
      <w:marBottom w:val="0"/>
      <w:divBdr>
        <w:top w:val="none" w:sz="0" w:space="0" w:color="auto"/>
        <w:left w:val="none" w:sz="0" w:space="0" w:color="auto"/>
        <w:bottom w:val="none" w:sz="0" w:space="0" w:color="auto"/>
        <w:right w:val="none" w:sz="0" w:space="0" w:color="auto"/>
      </w:divBdr>
    </w:div>
    <w:div w:id="1614750779">
      <w:bodyDiv w:val="1"/>
      <w:marLeft w:val="0"/>
      <w:marRight w:val="0"/>
      <w:marTop w:val="0"/>
      <w:marBottom w:val="0"/>
      <w:divBdr>
        <w:top w:val="none" w:sz="0" w:space="0" w:color="auto"/>
        <w:left w:val="none" w:sz="0" w:space="0" w:color="auto"/>
        <w:bottom w:val="none" w:sz="0" w:space="0" w:color="auto"/>
        <w:right w:val="none" w:sz="0" w:space="0" w:color="auto"/>
      </w:divBdr>
    </w:div>
    <w:div w:id="1627469045">
      <w:bodyDiv w:val="1"/>
      <w:marLeft w:val="0"/>
      <w:marRight w:val="0"/>
      <w:marTop w:val="0"/>
      <w:marBottom w:val="0"/>
      <w:divBdr>
        <w:top w:val="none" w:sz="0" w:space="0" w:color="auto"/>
        <w:left w:val="none" w:sz="0" w:space="0" w:color="auto"/>
        <w:bottom w:val="none" w:sz="0" w:space="0" w:color="auto"/>
        <w:right w:val="none" w:sz="0" w:space="0" w:color="auto"/>
      </w:divBdr>
    </w:div>
    <w:div w:id="1741951052">
      <w:bodyDiv w:val="1"/>
      <w:marLeft w:val="0"/>
      <w:marRight w:val="0"/>
      <w:marTop w:val="0"/>
      <w:marBottom w:val="0"/>
      <w:divBdr>
        <w:top w:val="none" w:sz="0" w:space="0" w:color="auto"/>
        <w:left w:val="none" w:sz="0" w:space="0" w:color="auto"/>
        <w:bottom w:val="none" w:sz="0" w:space="0" w:color="auto"/>
        <w:right w:val="none" w:sz="0" w:space="0" w:color="auto"/>
      </w:divBdr>
    </w:div>
    <w:div w:id="1807045008">
      <w:bodyDiv w:val="1"/>
      <w:marLeft w:val="0"/>
      <w:marRight w:val="0"/>
      <w:marTop w:val="0"/>
      <w:marBottom w:val="0"/>
      <w:divBdr>
        <w:top w:val="none" w:sz="0" w:space="0" w:color="auto"/>
        <w:left w:val="none" w:sz="0" w:space="0" w:color="auto"/>
        <w:bottom w:val="none" w:sz="0" w:space="0" w:color="auto"/>
        <w:right w:val="none" w:sz="0" w:space="0" w:color="auto"/>
      </w:divBdr>
      <w:divsChild>
        <w:div w:id="342979054">
          <w:marLeft w:val="0"/>
          <w:marRight w:val="0"/>
          <w:marTop w:val="0"/>
          <w:marBottom w:val="150"/>
          <w:divBdr>
            <w:top w:val="none" w:sz="0" w:space="0" w:color="auto"/>
            <w:left w:val="none" w:sz="0" w:space="0" w:color="auto"/>
            <w:bottom w:val="none" w:sz="0" w:space="0" w:color="auto"/>
            <w:right w:val="none" w:sz="0" w:space="0" w:color="auto"/>
          </w:divBdr>
        </w:div>
        <w:div w:id="1890650125">
          <w:marLeft w:val="0"/>
          <w:marRight w:val="0"/>
          <w:marTop w:val="0"/>
          <w:marBottom w:val="150"/>
          <w:divBdr>
            <w:top w:val="none" w:sz="0" w:space="0" w:color="auto"/>
            <w:left w:val="none" w:sz="0" w:space="0" w:color="auto"/>
            <w:bottom w:val="none" w:sz="0" w:space="0" w:color="auto"/>
            <w:right w:val="none" w:sz="0" w:space="0" w:color="auto"/>
          </w:divBdr>
        </w:div>
      </w:divsChild>
    </w:div>
    <w:div w:id="1898126728">
      <w:bodyDiv w:val="1"/>
      <w:marLeft w:val="0"/>
      <w:marRight w:val="0"/>
      <w:marTop w:val="0"/>
      <w:marBottom w:val="0"/>
      <w:divBdr>
        <w:top w:val="none" w:sz="0" w:space="0" w:color="auto"/>
        <w:left w:val="none" w:sz="0" w:space="0" w:color="auto"/>
        <w:bottom w:val="none" w:sz="0" w:space="0" w:color="auto"/>
        <w:right w:val="none" w:sz="0" w:space="0" w:color="auto"/>
      </w:divBdr>
    </w:div>
    <w:div w:id="1938977226">
      <w:bodyDiv w:val="1"/>
      <w:marLeft w:val="0"/>
      <w:marRight w:val="0"/>
      <w:marTop w:val="0"/>
      <w:marBottom w:val="0"/>
      <w:divBdr>
        <w:top w:val="none" w:sz="0" w:space="0" w:color="auto"/>
        <w:left w:val="none" w:sz="0" w:space="0" w:color="auto"/>
        <w:bottom w:val="none" w:sz="0" w:space="0" w:color="auto"/>
        <w:right w:val="none" w:sz="0" w:space="0" w:color="auto"/>
      </w:divBdr>
    </w:div>
    <w:div w:id="2114594282">
      <w:bodyDiv w:val="1"/>
      <w:marLeft w:val="0"/>
      <w:marRight w:val="0"/>
      <w:marTop w:val="0"/>
      <w:marBottom w:val="0"/>
      <w:divBdr>
        <w:top w:val="none" w:sz="0" w:space="0" w:color="auto"/>
        <w:left w:val="none" w:sz="0" w:space="0" w:color="auto"/>
        <w:bottom w:val="none" w:sz="0" w:space="0" w:color="auto"/>
        <w:right w:val="none" w:sz="0" w:space="0" w:color="auto"/>
      </w:divBdr>
      <w:divsChild>
        <w:div w:id="1192114549">
          <w:marLeft w:val="0"/>
          <w:marRight w:val="0"/>
          <w:marTop w:val="0"/>
          <w:marBottom w:val="0"/>
          <w:divBdr>
            <w:top w:val="none" w:sz="0" w:space="0" w:color="auto"/>
            <w:left w:val="none" w:sz="0" w:space="0" w:color="auto"/>
            <w:bottom w:val="none" w:sz="0" w:space="0" w:color="auto"/>
            <w:right w:val="none" w:sz="0" w:space="0" w:color="auto"/>
          </w:divBdr>
          <w:divsChild>
            <w:div w:id="12431831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2ma.net/click/ikoqu1/q6q9afc/6ybpcug" TargetMode="External"/><Relationship Id="rId13" Type="http://schemas.openxmlformats.org/officeDocument/2006/relationships/hyperlink" Target="https://t.e2ma.net/click/62yhl2/mroybfc/2rj3t3g" TargetMode="External"/><Relationship Id="rId3" Type="http://schemas.openxmlformats.org/officeDocument/2006/relationships/settings" Target="settings.xml"/><Relationship Id="rId7" Type="http://schemas.openxmlformats.org/officeDocument/2006/relationships/hyperlink" Target="https://t.e2ma.net/click/2rjnl1/q6q9afc/ud3morg" TargetMode="External"/><Relationship Id="rId12" Type="http://schemas.openxmlformats.org/officeDocument/2006/relationships/hyperlink" Target="https://t.e2ma.net/click/m7o1e2/q6q9afc/mndrr2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2ma.net/click/m7o1e2/q6q9afc/6ucrr2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e2ma.net/click/aq7eg2/q6q9afc/i00e20g" TargetMode="External"/><Relationship Id="rId4" Type="http://schemas.openxmlformats.org/officeDocument/2006/relationships/webSettings" Target="webSettings.xml"/><Relationship Id="rId9" Type="http://schemas.openxmlformats.org/officeDocument/2006/relationships/hyperlink" Target="https://t.e2ma.net/click/aq7eg2/q6q9afc/27ze20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1617</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Turns</dc:creator>
  <cp:keywords/>
  <dc:description/>
  <cp:lastModifiedBy>Betsy</cp:lastModifiedBy>
  <cp:revision>2</cp:revision>
  <dcterms:created xsi:type="dcterms:W3CDTF">2019-11-19T14:59:00Z</dcterms:created>
  <dcterms:modified xsi:type="dcterms:W3CDTF">2019-11-19T14:59:00Z</dcterms:modified>
</cp:coreProperties>
</file>