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3590" w:type="dxa"/>
        <w:tblLook w:val="04A0" w:firstRow="1" w:lastRow="0" w:firstColumn="1" w:lastColumn="0" w:noHBand="0" w:noVBand="1"/>
      </w:tblPr>
      <w:tblGrid>
        <w:gridCol w:w="13590"/>
      </w:tblGrid>
      <w:tr w:rsidR="00186FFE" w:rsidRPr="008A4C16" w14:paraId="5A483117" w14:textId="77777777" w:rsidTr="0094EF01">
        <w:trPr>
          <w:trHeight w:val="300"/>
        </w:trPr>
        <w:tc>
          <w:tcPr>
            <w:tcW w:w="1359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2A3EC4B" w14:textId="77777777" w:rsidR="00016CB7" w:rsidRDefault="00192541" w:rsidP="00192541">
            <w:pPr>
              <w:spacing w:after="0" w:line="240" w:lineRule="auto"/>
              <w:rPr>
                <w:rFonts w:ascii="Calibri" w:eastAsia="Times New Roman" w:hAnsi="Calibri" w:cs="Calibri"/>
                <w:color w:val="000000"/>
                <w:sz w:val="40"/>
                <w:szCs w:val="40"/>
              </w:rPr>
            </w:pPr>
            <w:r>
              <w:rPr>
                <w:noProof/>
              </w:rPr>
              <w:drawing>
                <wp:anchor distT="0" distB="0" distL="114300" distR="114300" simplePos="0" relativeHeight="251658240" behindDoc="0" locked="0" layoutInCell="1" allowOverlap="1" wp14:anchorId="0EDF356A" wp14:editId="70F08E48">
                  <wp:simplePos x="0" y="0"/>
                  <wp:positionH relativeFrom="column">
                    <wp:posOffset>7463790</wp:posOffset>
                  </wp:positionH>
                  <wp:positionV relativeFrom="paragraph">
                    <wp:posOffset>71755</wp:posOffset>
                  </wp:positionV>
                  <wp:extent cx="1028700" cy="1019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19175"/>
                          </a:xfrm>
                          <a:prstGeom prst="rect">
                            <a:avLst/>
                          </a:prstGeom>
                        </pic:spPr>
                      </pic:pic>
                    </a:graphicData>
                  </a:graphic>
                  <wp14:sizeRelH relativeFrom="page">
                    <wp14:pctWidth>0</wp14:pctWidth>
                  </wp14:sizeRelH>
                  <wp14:sizeRelV relativeFrom="page">
                    <wp14:pctHeight>0</wp14:pctHeight>
                  </wp14:sizeRelV>
                </wp:anchor>
              </w:drawing>
            </w:r>
            <w:r w:rsidR="00016CB7">
              <w:rPr>
                <w:rFonts w:ascii="Calibri" w:eastAsia="Times New Roman" w:hAnsi="Calibri" w:cs="Calibri"/>
                <w:color w:val="000000"/>
                <w:sz w:val="40"/>
                <w:szCs w:val="40"/>
              </w:rPr>
              <w:t xml:space="preserve">U.S. </w:t>
            </w:r>
            <w:r w:rsidR="006D2F51">
              <w:rPr>
                <w:rFonts w:ascii="Calibri" w:eastAsia="Times New Roman" w:hAnsi="Calibri" w:cs="Calibri"/>
                <w:color w:val="000000"/>
                <w:sz w:val="40"/>
                <w:szCs w:val="40"/>
              </w:rPr>
              <w:t>DOE Zero Energy Ready Home</w:t>
            </w:r>
          </w:p>
          <w:p w14:paraId="3C237CEE" w14:textId="77777777" w:rsidR="00016CB7" w:rsidRDefault="00016CB7" w:rsidP="00192541">
            <w:pPr>
              <w:spacing w:after="0" w:line="240" w:lineRule="auto"/>
              <w:rPr>
                <w:rFonts w:ascii="Calibri" w:eastAsia="Times New Roman" w:hAnsi="Calibri" w:cs="Calibri"/>
                <w:color w:val="000000"/>
                <w:sz w:val="40"/>
                <w:szCs w:val="40"/>
              </w:rPr>
            </w:pPr>
            <w:r>
              <w:rPr>
                <w:rFonts w:ascii="Calibri" w:eastAsia="Times New Roman" w:hAnsi="Calibri" w:cs="Calibri"/>
                <w:color w:val="000000"/>
                <w:sz w:val="40"/>
                <w:szCs w:val="40"/>
              </w:rPr>
              <w:t>National Program Requirements for Single Family Homes</w:t>
            </w:r>
          </w:p>
          <w:p w14:paraId="70CBECCC" w14:textId="4A349842" w:rsidR="00186FFE" w:rsidRPr="008A4C16" w:rsidRDefault="006D2F51" w:rsidP="00192541">
            <w:pPr>
              <w:spacing w:after="0" w:line="240" w:lineRule="auto"/>
              <w:rPr>
                <w:rFonts w:ascii="Calibri" w:eastAsia="Times New Roman" w:hAnsi="Calibri" w:cs="Calibri"/>
                <w:b/>
                <w:bCs/>
                <w:color w:val="000000"/>
              </w:rPr>
            </w:pPr>
            <w:r>
              <w:rPr>
                <w:rFonts w:ascii="Calibri" w:eastAsia="Times New Roman" w:hAnsi="Calibri" w:cs="Calibri"/>
                <w:color w:val="000000"/>
                <w:sz w:val="40"/>
                <w:szCs w:val="40"/>
              </w:rPr>
              <w:t>V</w:t>
            </w:r>
            <w:r w:rsidR="00016CB7">
              <w:rPr>
                <w:rFonts w:ascii="Calibri" w:eastAsia="Times New Roman" w:hAnsi="Calibri" w:cs="Calibri"/>
                <w:color w:val="000000"/>
                <w:sz w:val="40"/>
                <w:szCs w:val="40"/>
              </w:rPr>
              <w:t xml:space="preserve">ersion </w:t>
            </w:r>
            <w:r>
              <w:rPr>
                <w:rFonts w:ascii="Calibri" w:eastAsia="Times New Roman" w:hAnsi="Calibri" w:cs="Calibri"/>
                <w:color w:val="000000"/>
                <w:sz w:val="40"/>
                <w:szCs w:val="40"/>
              </w:rPr>
              <w:t>2</w:t>
            </w:r>
            <w:r w:rsidR="00016CB7">
              <w:rPr>
                <w:rFonts w:ascii="Calibri" w:eastAsia="Times New Roman" w:hAnsi="Calibri" w:cs="Calibri"/>
                <w:color w:val="000000"/>
                <w:sz w:val="40"/>
                <w:szCs w:val="40"/>
              </w:rPr>
              <w:t xml:space="preserve"> </w:t>
            </w:r>
            <w:r w:rsidR="00016CB7" w:rsidRPr="009A172F">
              <w:rPr>
                <w:rFonts w:ascii="Calibri" w:eastAsia="Times New Roman" w:hAnsi="Calibri" w:cs="Calibri"/>
                <w:i/>
                <w:iCs/>
                <w:color w:val="000000"/>
                <w:sz w:val="40"/>
                <w:szCs w:val="40"/>
              </w:rPr>
              <w:t>Draft</w:t>
            </w:r>
            <w:r w:rsidR="00016CB7">
              <w:rPr>
                <w:rFonts w:ascii="Calibri" w:eastAsia="Times New Roman" w:hAnsi="Calibri" w:cs="Calibri"/>
                <w:color w:val="000000"/>
                <w:sz w:val="40"/>
                <w:szCs w:val="40"/>
              </w:rPr>
              <w:t xml:space="preserve"> -</w:t>
            </w:r>
            <w:r w:rsidR="00186FFE" w:rsidRPr="008A4C16">
              <w:rPr>
                <w:rFonts w:ascii="Calibri" w:eastAsia="Times New Roman" w:hAnsi="Calibri" w:cs="Calibri"/>
                <w:color w:val="000000"/>
                <w:sz w:val="40"/>
                <w:szCs w:val="40"/>
              </w:rPr>
              <w:t xml:space="preserve"> Public Comment </w:t>
            </w:r>
            <w:r w:rsidR="00766B51">
              <w:rPr>
                <w:rFonts w:ascii="Calibri" w:eastAsia="Times New Roman" w:hAnsi="Calibri" w:cs="Calibri"/>
                <w:color w:val="000000"/>
                <w:sz w:val="40"/>
                <w:szCs w:val="40"/>
              </w:rPr>
              <w:t xml:space="preserve">Form            </w:t>
            </w:r>
            <w:r w:rsidR="00766B51">
              <w:rPr>
                <w:noProof/>
              </w:rPr>
              <w:t xml:space="preserve"> </w:t>
            </w:r>
            <w:r w:rsidR="00186FFE" w:rsidRPr="008A4C16">
              <w:rPr>
                <w:rFonts w:ascii="Calibri" w:eastAsia="Times New Roman" w:hAnsi="Calibri" w:cs="Calibri"/>
                <w:color w:val="000000"/>
                <w:sz w:val="32"/>
                <w:szCs w:val="32"/>
              </w:rPr>
              <w:br/>
            </w:r>
            <w:r w:rsidR="00186FFE" w:rsidRPr="008A4C16">
              <w:rPr>
                <w:rFonts w:ascii="Calibri" w:eastAsia="Times New Roman" w:hAnsi="Calibri" w:cs="Calibri"/>
                <w:color w:val="000000"/>
              </w:rPr>
              <w:br/>
            </w:r>
            <w:r w:rsidR="00857B53">
              <w:rPr>
                <w:rFonts w:ascii="Calibri" w:eastAsia="Times New Roman" w:hAnsi="Calibri" w:cs="Calibri"/>
                <w:color w:val="000000"/>
              </w:rPr>
              <w:t>INSTRUCTIONS</w:t>
            </w:r>
            <w:r w:rsidR="00186FFE" w:rsidRPr="008A4C16">
              <w:rPr>
                <w:rFonts w:ascii="Calibri" w:eastAsia="Times New Roman" w:hAnsi="Calibri" w:cs="Calibri"/>
                <w:color w:val="000000"/>
              </w:rPr>
              <w:t xml:space="preserve">: Please use the space below to provide comments, feedback, </w:t>
            </w:r>
            <w:r w:rsidR="00857B53">
              <w:rPr>
                <w:rFonts w:ascii="Calibri" w:eastAsia="Times New Roman" w:hAnsi="Calibri" w:cs="Calibri"/>
                <w:color w:val="000000"/>
              </w:rPr>
              <w:t xml:space="preserve">or </w:t>
            </w:r>
            <w:r w:rsidR="00186FFE" w:rsidRPr="008A4C16">
              <w:rPr>
                <w:rFonts w:ascii="Calibri" w:eastAsia="Times New Roman" w:hAnsi="Calibri" w:cs="Calibri"/>
                <w:color w:val="000000"/>
              </w:rPr>
              <w:t xml:space="preserve">questions regarding any of the </w:t>
            </w:r>
            <w:r w:rsidR="00857B53">
              <w:rPr>
                <w:rFonts w:ascii="Calibri" w:eastAsia="Times New Roman" w:hAnsi="Calibri" w:cs="Calibri"/>
                <w:color w:val="000000"/>
              </w:rPr>
              <w:t xml:space="preserve">proposed </w:t>
            </w:r>
            <w:r>
              <w:rPr>
                <w:rFonts w:ascii="Calibri" w:eastAsia="Times New Roman" w:hAnsi="Calibri" w:cs="Calibri"/>
                <w:color w:val="000000"/>
              </w:rPr>
              <w:t>Zero Energy Ready Homes V</w:t>
            </w:r>
            <w:r w:rsidR="00016CB7">
              <w:rPr>
                <w:rFonts w:ascii="Calibri" w:eastAsia="Times New Roman" w:hAnsi="Calibri" w:cs="Calibri"/>
                <w:color w:val="000000"/>
              </w:rPr>
              <w:t xml:space="preserve">ersion </w:t>
            </w:r>
            <w:r>
              <w:rPr>
                <w:rFonts w:ascii="Calibri" w:eastAsia="Times New Roman" w:hAnsi="Calibri" w:cs="Calibri"/>
                <w:color w:val="000000"/>
              </w:rPr>
              <w:t xml:space="preserve">2 </w:t>
            </w:r>
            <w:r w:rsidR="00016CB7">
              <w:rPr>
                <w:rFonts w:ascii="Calibri" w:eastAsia="Times New Roman" w:hAnsi="Calibri" w:cs="Calibri"/>
                <w:color w:val="000000"/>
              </w:rPr>
              <w:t xml:space="preserve">draft </w:t>
            </w:r>
            <w:r w:rsidR="00766B51">
              <w:rPr>
                <w:rFonts w:ascii="Calibri" w:eastAsia="Times New Roman" w:hAnsi="Calibri" w:cs="Calibri"/>
                <w:color w:val="000000"/>
              </w:rPr>
              <w:t>requirements.</w:t>
            </w:r>
            <w:r w:rsidR="00186FFE" w:rsidRPr="008A4C16">
              <w:rPr>
                <w:rFonts w:ascii="Calibri" w:eastAsia="Times New Roman" w:hAnsi="Calibri" w:cs="Calibri"/>
                <w:color w:val="000000"/>
              </w:rPr>
              <w:t xml:space="preserve"> Feedback on </w:t>
            </w:r>
            <w:r w:rsidR="00857B53">
              <w:rPr>
                <w:rFonts w:ascii="Calibri" w:eastAsia="Times New Roman" w:hAnsi="Calibri" w:cs="Calibri"/>
                <w:color w:val="000000"/>
              </w:rPr>
              <w:t xml:space="preserve">specific items </w:t>
            </w:r>
            <w:r w:rsidR="00766B51">
              <w:rPr>
                <w:rFonts w:ascii="Calibri" w:eastAsia="Times New Roman" w:hAnsi="Calibri" w:cs="Calibri"/>
                <w:color w:val="000000"/>
              </w:rPr>
              <w:t xml:space="preserve">is </w:t>
            </w:r>
            <w:r w:rsidR="00857B53">
              <w:rPr>
                <w:rFonts w:ascii="Calibri" w:eastAsia="Times New Roman" w:hAnsi="Calibri" w:cs="Calibri"/>
                <w:color w:val="000000"/>
              </w:rPr>
              <w:t>preferred (as opposed to general sections),</w:t>
            </w:r>
            <w:r w:rsidR="00186FFE" w:rsidRPr="008A4C16">
              <w:rPr>
                <w:rFonts w:ascii="Calibri" w:eastAsia="Times New Roman" w:hAnsi="Calibri" w:cs="Calibri"/>
                <w:color w:val="000000"/>
              </w:rPr>
              <w:t xml:space="preserve"> but do not feel obligated to comment on all </w:t>
            </w:r>
            <w:r w:rsidR="00857B53">
              <w:rPr>
                <w:rFonts w:ascii="Calibri" w:eastAsia="Times New Roman" w:hAnsi="Calibri" w:cs="Calibri"/>
                <w:color w:val="000000"/>
              </w:rPr>
              <w:t>the proposed requirements</w:t>
            </w:r>
            <w:r w:rsidR="00186FFE" w:rsidRPr="008A4C16">
              <w:rPr>
                <w:rFonts w:ascii="Calibri" w:eastAsia="Times New Roman" w:hAnsi="Calibri" w:cs="Calibri"/>
                <w:color w:val="000000"/>
              </w:rPr>
              <w:t xml:space="preserve">. Upon completion, please email this </w:t>
            </w:r>
            <w:r w:rsidR="00857B53">
              <w:rPr>
                <w:rFonts w:ascii="Calibri" w:eastAsia="Times New Roman" w:hAnsi="Calibri" w:cs="Calibri"/>
                <w:color w:val="000000"/>
              </w:rPr>
              <w:t>form</w:t>
            </w:r>
            <w:r w:rsidR="00186FFE" w:rsidRPr="008A4C16">
              <w:rPr>
                <w:rFonts w:ascii="Calibri" w:eastAsia="Times New Roman" w:hAnsi="Calibri" w:cs="Calibri"/>
                <w:color w:val="000000"/>
              </w:rPr>
              <w:t xml:space="preserve"> to </w:t>
            </w:r>
            <w:hyperlink r:id="rId12" w:history="1">
              <w:r w:rsidR="0014695F" w:rsidRPr="00C05B47">
                <w:rPr>
                  <w:rStyle w:val="Hyperlink"/>
                  <w:rFonts w:ascii="Calibri" w:eastAsia="Times New Roman" w:hAnsi="Calibri" w:cs="Calibri"/>
                </w:rPr>
                <w:t>zero@newportpartnersllc.com</w:t>
              </w:r>
            </w:hyperlink>
            <w:r w:rsidR="0014695F">
              <w:rPr>
                <w:rFonts w:ascii="Calibri" w:eastAsia="Times New Roman" w:hAnsi="Calibri" w:cs="Calibri"/>
                <w:color w:val="000000"/>
              </w:rPr>
              <w:t xml:space="preserve"> with the subject “DOE ZERH V2 Public Comment Response.”</w:t>
            </w:r>
          </w:p>
        </w:tc>
      </w:tr>
    </w:tbl>
    <w:p w14:paraId="3787B37E" w14:textId="52C03F2B" w:rsidR="00451419" w:rsidRDefault="00451419"/>
    <w:p w14:paraId="7A5FB6A7" w14:textId="418F9EBE" w:rsidR="00E617A8" w:rsidRDefault="00E617A8"/>
    <w:p w14:paraId="3DC9C4DA" w14:textId="0091B345" w:rsidR="00E617A8" w:rsidRDefault="00E617A8"/>
    <w:p w14:paraId="709709E6" w14:textId="451FBB42" w:rsidR="00E617A8" w:rsidRDefault="00E617A8"/>
    <w:p w14:paraId="6D5FA94B" w14:textId="77777777" w:rsidR="00F24707" w:rsidRDefault="00F24707"/>
    <w:p w14:paraId="400B6028" w14:textId="3C60A1B1" w:rsidR="00E617A8" w:rsidRDefault="00F24707" w:rsidP="004401D9">
      <w:pPr>
        <w:tabs>
          <w:tab w:val="left" w:pos="11904"/>
        </w:tabs>
        <w:spacing w:before="240" w:after="0"/>
        <w:rPr>
          <w:b/>
          <w:bCs/>
        </w:rPr>
      </w:pPr>
      <w:r w:rsidRPr="004401D9">
        <w:rPr>
          <w:b/>
          <w:bCs/>
        </w:rPr>
        <w:t>Partner Typ</w:t>
      </w:r>
      <w:r>
        <w:rPr>
          <w:b/>
          <w:bCs/>
        </w:rPr>
        <w:t>e</w:t>
      </w:r>
      <w:r w:rsidRPr="004401D9">
        <w:rPr>
          <w:b/>
          <w:bCs/>
        </w:rPr>
        <w:t xml:space="preserve">: </w:t>
      </w:r>
      <w:r>
        <w:rPr>
          <w:b/>
          <w:bCs/>
        </w:rPr>
        <w:t xml:space="preserve"> </w:t>
      </w:r>
      <w:sdt>
        <w:sdtPr>
          <w:rPr>
            <w:b/>
            <w:bCs/>
          </w:rPr>
          <w:id w:val="135654150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Builder     </w:t>
      </w:r>
      <w:sdt>
        <w:sdtPr>
          <w:rPr>
            <w:b/>
            <w:bCs/>
          </w:rPr>
          <w:id w:val="117207166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Rater/Verifier      </w:t>
      </w:r>
      <w:sdt>
        <w:sdtPr>
          <w:rPr>
            <w:b/>
            <w:bCs/>
          </w:rPr>
          <w:id w:val="67431081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Manufacturer        </w:t>
      </w:r>
      <w:sdt>
        <w:sdtPr>
          <w:rPr>
            <w:b/>
            <w:bCs/>
          </w:rPr>
          <w:id w:val="-608050780"/>
          <w14:checkbox>
            <w14:checked w14:val="1"/>
            <w14:checkedState w14:val="2612" w14:font="MS Gothic"/>
            <w14:uncheckedState w14:val="2610" w14:font="MS Gothic"/>
          </w14:checkbox>
        </w:sdtPr>
        <w:sdtEndPr/>
        <w:sdtContent>
          <w:r w:rsidR="004A53A2">
            <w:rPr>
              <w:rFonts w:ascii="MS Gothic" w:eastAsia="MS Gothic" w:hAnsi="MS Gothic" w:hint="eastAsia"/>
              <w:b/>
              <w:bCs/>
            </w:rPr>
            <w:t>☒</w:t>
          </w:r>
        </w:sdtContent>
      </w:sdt>
      <w:r>
        <w:rPr>
          <w:b/>
          <w:bCs/>
        </w:rPr>
        <w:t xml:space="preserve"> Organization         </w:t>
      </w:r>
      <w:sdt>
        <w:sdtPr>
          <w:rPr>
            <w:b/>
            <w:bCs/>
          </w:rPr>
          <w:id w:val="86756158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1E657B">
        <w:rPr>
          <w:b/>
          <w:bCs/>
        </w:rPr>
        <w:t xml:space="preserve">Other     </w:t>
      </w:r>
      <w:sdt>
        <w:sdtPr>
          <w:rPr>
            <w:b/>
            <w:bCs/>
          </w:rPr>
          <w:id w:val="479657711"/>
          <w14:checkbox>
            <w14:checked w14:val="0"/>
            <w14:checkedState w14:val="2612" w14:font="MS Gothic"/>
            <w14:uncheckedState w14:val="2610" w14:font="MS Gothic"/>
          </w14:checkbox>
        </w:sdtPr>
        <w:sdtEndPr/>
        <w:sdtContent>
          <w:r w:rsidR="001E657B">
            <w:rPr>
              <w:rFonts w:ascii="MS Gothic" w:eastAsia="MS Gothic" w:hAnsi="MS Gothic" w:hint="eastAsia"/>
              <w:b/>
              <w:bCs/>
            </w:rPr>
            <w:t>☐</w:t>
          </w:r>
        </w:sdtContent>
      </w:sdt>
      <w:r w:rsidR="001E657B">
        <w:rPr>
          <w:b/>
          <w:bCs/>
        </w:rPr>
        <w:t xml:space="preserve">  Not Currently a Partner</w:t>
      </w:r>
    </w:p>
    <w:p w14:paraId="5611A857" w14:textId="77777777" w:rsidR="00F24707" w:rsidRPr="004401D9" w:rsidRDefault="00F24707" w:rsidP="00E617A8">
      <w:pPr>
        <w:spacing w:before="240" w:after="0"/>
        <w:rPr>
          <w:b/>
          <w:bCs/>
        </w:rPr>
      </w:pPr>
    </w:p>
    <w:tbl>
      <w:tblPr>
        <w:tblpPr w:leftFromText="180" w:rightFromText="180" w:vertAnchor="text" w:tblpY="1"/>
        <w:tblOverlap w:val="never"/>
        <w:tblW w:w="13590" w:type="dxa"/>
        <w:tblLook w:val="04A0" w:firstRow="1" w:lastRow="0" w:firstColumn="1" w:lastColumn="0" w:noHBand="0" w:noVBand="1"/>
        <w:tblCaption w:val="Public Comment Response Table"/>
      </w:tblPr>
      <w:tblGrid>
        <w:gridCol w:w="4770"/>
        <w:gridCol w:w="8820"/>
      </w:tblGrid>
      <w:tr w:rsidR="008A4C16" w:rsidRPr="008A4C16" w14:paraId="3C0F4719" w14:textId="77777777" w:rsidTr="004401D9">
        <w:trPr>
          <w:trHeight w:val="300"/>
        </w:trPr>
        <w:tc>
          <w:tcPr>
            <w:tcW w:w="477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238C7B0" w14:textId="75CA3ED7" w:rsidR="008A4C16" w:rsidRPr="004401D9" w:rsidRDefault="006D2F51" w:rsidP="004401D9">
            <w:pPr>
              <w:spacing w:after="0" w:line="240" w:lineRule="auto"/>
              <w:jc w:val="center"/>
              <w:rPr>
                <w:rFonts w:ascii="Calibri" w:eastAsia="Times New Roman" w:hAnsi="Calibri" w:cs="Calibri"/>
                <w:b/>
                <w:bCs/>
                <w:color w:val="000000"/>
                <w:sz w:val="28"/>
                <w:szCs w:val="28"/>
              </w:rPr>
            </w:pPr>
            <w:r w:rsidRPr="004401D9">
              <w:rPr>
                <w:rFonts w:ascii="Calibri" w:eastAsia="Times New Roman" w:hAnsi="Calibri" w:cs="Calibri"/>
                <w:b/>
                <w:bCs/>
                <w:color w:val="000000"/>
                <w:sz w:val="28"/>
                <w:szCs w:val="28"/>
              </w:rPr>
              <w:t>ZERH V2</w:t>
            </w:r>
            <w:r w:rsidR="008A4C16" w:rsidRPr="004401D9">
              <w:rPr>
                <w:rFonts w:ascii="Calibri" w:eastAsia="Times New Roman" w:hAnsi="Calibri" w:cs="Calibri"/>
                <w:b/>
                <w:bCs/>
                <w:color w:val="000000"/>
                <w:sz w:val="28"/>
                <w:szCs w:val="28"/>
              </w:rPr>
              <w:t xml:space="preserve"> </w:t>
            </w:r>
            <w:r w:rsidR="009A172F">
              <w:rPr>
                <w:rFonts w:ascii="Calibri" w:eastAsia="Times New Roman" w:hAnsi="Calibri" w:cs="Calibri"/>
                <w:b/>
                <w:bCs/>
                <w:color w:val="000000"/>
                <w:sz w:val="28"/>
                <w:szCs w:val="28"/>
              </w:rPr>
              <w:t xml:space="preserve">Draft </w:t>
            </w:r>
            <w:r w:rsidR="008A4C16" w:rsidRPr="004401D9">
              <w:rPr>
                <w:rFonts w:ascii="Calibri" w:eastAsia="Times New Roman" w:hAnsi="Calibri" w:cs="Calibri"/>
                <w:b/>
                <w:bCs/>
                <w:color w:val="000000"/>
                <w:sz w:val="28"/>
                <w:szCs w:val="28"/>
              </w:rPr>
              <w:t>Specification Item</w:t>
            </w:r>
          </w:p>
        </w:tc>
        <w:tc>
          <w:tcPr>
            <w:tcW w:w="882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67517C02" w14:textId="77777777" w:rsidR="008A4C16" w:rsidRPr="004401D9" w:rsidRDefault="008A4C16" w:rsidP="004401D9">
            <w:pPr>
              <w:spacing w:after="0" w:line="240" w:lineRule="auto"/>
              <w:jc w:val="center"/>
              <w:rPr>
                <w:rFonts w:ascii="Calibri" w:eastAsia="Times New Roman" w:hAnsi="Calibri" w:cs="Calibri"/>
                <w:b/>
                <w:bCs/>
                <w:color w:val="000000"/>
                <w:sz w:val="28"/>
                <w:szCs w:val="28"/>
              </w:rPr>
            </w:pPr>
            <w:r w:rsidRPr="004401D9">
              <w:rPr>
                <w:rFonts w:ascii="Calibri" w:eastAsia="Times New Roman" w:hAnsi="Calibri" w:cs="Calibri"/>
                <w:b/>
                <w:bCs/>
                <w:color w:val="000000"/>
                <w:sz w:val="28"/>
                <w:szCs w:val="28"/>
              </w:rPr>
              <w:t>Comment / Feedback / Questions</w:t>
            </w:r>
          </w:p>
        </w:tc>
      </w:tr>
      <w:tr w:rsidR="00766B51" w:rsidRPr="008A4C16" w14:paraId="40C14962" w14:textId="77777777" w:rsidTr="001E657B">
        <w:trPr>
          <w:trHeight w:val="432"/>
        </w:trPr>
        <w:tc>
          <w:tcPr>
            <w:tcW w:w="1359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111539B" w14:textId="5CE0D0A7" w:rsidR="00766B51" w:rsidRPr="008A4C16" w:rsidRDefault="00766B51" w:rsidP="004401D9">
            <w:pPr>
              <w:spacing w:after="0" w:line="240" w:lineRule="auto"/>
              <w:jc w:val="center"/>
              <w:rPr>
                <w:rFonts w:ascii="Calibri" w:eastAsia="Times New Roman" w:hAnsi="Calibri" w:cs="Calibri"/>
                <w:color w:val="000000"/>
              </w:rPr>
            </w:pPr>
            <w:r>
              <w:rPr>
                <w:rFonts w:ascii="Calibri" w:eastAsia="Times New Roman" w:hAnsi="Calibri" w:cs="Calibri"/>
                <w:b/>
                <w:bCs/>
                <w:color w:val="000000"/>
              </w:rPr>
              <w:t>Mandatory Requirements</w:t>
            </w:r>
            <w:r w:rsidR="001E657B">
              <w:rPr>
                <w:rFonts w:ascii="Calibri" w:eastAsia="Times New Roman" w:hAnsi="Calibri" w:cs="Calibri"/>
                <w:b/>
                <w:bCs/>
                <w:color w:val="000000"/>
              </w:rPr>
              <w:t xml:space="preserve"> (Exhibit 1)</w:t>
            </w:r>
          </w:p>
        </w:tc>
      </w:tr>
      <w:tr w:rsidR="00F24707" w:rsidRPr="008A4C16" w14:paraId="5350E8EB"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73F83827" w14:textId="2A3687E7" w:rsidR="00F24707" w:rsidRPr="004401D9" w:rsidRDefault="001B6E0C" w:rsidP="004401D9">
            <w:pPr>
              <w:pStyle w:val="ListParagraph"/>
              <w:numPr>
                <w:ilvl w:val="0"/>
                <w:numId w:val="1"/>
              </w:numPr>
              <w:spacing w:after="0" w:line="240" w:lineRule="auto"/>
              <w:ind w:left="252" w:hanging="252"/>
              <w:rPr>
                <w:rFonts w:ascii="Calibri" w:eastAsia="Times New Roman" w:hAnsi="Calibri" w:cs="Calibri"/>
                <w:b/>
                <w:bCs/>
                <w:color w:val="000000"/>
              </w:rPr>
            </w:pPr>
            <w:hyperlink r:id="rId13" w:history="1">
              <w:r w:rsidR="00F24707" w:rsidRPr="005A06EE">
                <w:rPr>
                  <w:rStyle w:val="Hyperlink"/>
                  <w:rFonts w:ascii="Calibri" w:eastAsia="Times New Roman" w:hAnsi="Calibri" w:cs="Calibri"/>
                  <w:b/>
                  <w:bCs/>
                </w:rPr>
                <w:t>ENERGY STAR V3.2</w:t>
              </w:r>
            </w:hyperlink>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148F2A27" w14:textId="56F615BF" w:rsidR="00F24707" w:rsidRPr="008A4C16" w:rsidRDefault="004A53A2" w:rsidP="002677CB">
            <w:pPr>
              <w:spacing w:after="0" w:line="240" w:lineRule="auto"/>
              <w:rPr>
                <w:rFonts w:ascii="Calibri" w:eastAsia="Times New Roman" w:hAnsi="Calibri" w:cs="Calibri"/>
                <w:color w:val="000000"/>
              </w:rPr>
            </w:pPr>
            <w:r>
              <w:rPr>
                <w:rFonts w:ascii="Calibri" w:eastAsia="Times New Roman" w:hAnsi="Calibri" w:cs="Calibri"/>
                <w:color w:val="000000"/>
              </w:rPr>
              <w:t xml:space="preserve">No Issue- </w:t>
            </w:r>
            <w:r w:rsidR="002F22CA">
              <w:rPr>
                <w:rFonts w:ascii="Calibri" w:eastAsia="Times New Roman" w:hAnsi="Calibri" w:cs="Calibri"/>
                <w:color w:val="000000"/>
              </w:rPr>
              <w:t>NEHERS</w:t>
            </w:r>
            <w:r>
              <w:rPr>
                <w:rFonts w:ascii="Calibri" w:eastAsia="Times New Roman" w:hAnsi="Calibri" w:cs="Calibri"/>
                <w:color w:val="000000"/>
              </w:rPr>
              <w:t xml:space="preserve"> is offering commentary on the proposed changes for those Programs</w:t>
            </w:r>
          </w:p>
        </w:tc>
      </w:tr>
      <w:tr w:rsidR="008A4C16" w:rsidRPr="008A4C16" w14:paraId="3C61DF03"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2A419611" w14:textId="696095FF" w:rsidR="008A4C16" w:rsidRPr="001F3A2D" w:rsidRDefault="00F24707" w:rsidP="002677CB">
            <w:pPr>
              <w:spacing w:after="0" w:line="240" w:lineRule="auto"/>
              <w:rPr>
                <w:rFonts w:ascii="Calibri" w:eastAsia="Times New Roman" w:hAnsi="Calibri" w:cs="Calibri"/>
                <w:b/>
                <w:bCs/>
                <w:color w:val="000000"/>
              </w:rPr>
            </w:pPr>
            <w:r>
              <w:rPr>
                <w:rFonts w:ascii="Calibri" w:eastAsia="Times New Roman" w:hAnsi="Calibri" w:cs="Calibri"/>
                <w:b/>
                <w:bCs/>
                <w:color w:val="000000"/>
              </w:rPr>
              <w:t>2.</w:t>
            </w:r>
            <w:r w:rsidR="008A4C16" w:rsidRPr="001F3A2D">
              <w:rPr>
                <w:rFonts w:ascii="Calibri" w:eastAsia="Times New Roman" w:hAnsi="Calibri" w:cs="Calibri"/>
                <w:b/>
                <w:bCs/>
                <w:color w:val="000000"/>
              </w:rPr>
              <w:t xml:space="preserve"> </w:t>
            </w:r>
            <w:r w:rsidR="002A2D74">
              <w:rPr>
                <w:rFonts w:ascii="Calibri" w:eastAsia="Times New Roman" w:hAnsi="Calibri" w:cs="Calibri"/>
                <w:b/>
                <w:bCs/>
                <w:color w:val="000000"/>
              </w:rPr>
              <w:t>Envelope</w:t>
            </w:r>
            <w:r w:rsidR="008A4C16" w:rsidRPr="001F3A2D">
              <w:rPr>
                <w:rFonts w:ascii="Calibri" w:eastAsia="Times New Roman" w:hAnsi="Calibri" w:cs="Calibri"/>
                <w:b/>
                <w:bCs/>
                <w:color w:val="000000"/>
              </w:rPr>
              <w:t xml:space="preserve"> </w:t>
            </w:r>
          </w:p>
        </w:tc>
        <w:tc>
          <w:tcPr>
            <w:tcW w:w="8820" w:type="dxa"/>
            <w:tcBorders>
              <w:top w:val="single" w:sz="4" w:space="0" w:color="auto"/>
              <w:left w:val="nil"/>
              <w:bottom w:val="single" w:sz="4" w:space="0" w:color="auto"/>
              <w:right w:val="single" w:sz="4" w:space="0" w:color="auto"/>
            </w:tcBorders>
            <w:shd w:val="clear" w:color="auto" w:fill="auto"/>
            <w:noWrap/>
            <w:vAlign w:val="center"/>
            <w:hideMark/>
          </w:tcPr>
          <w:p w14:paraId="3126E668" w14:textId="77777777" w:rsidR="008A4C16" w:rsidRPr="008A4C16" w:rsidRDefault="008A4C16" w:rsidP="002677CB">
            <w:pPr>
              <w:spacing w:after="0" w:line="240" w:lineRule="auto"/>
              <w:rPr>
                <w:rFonts w:ascii="Calibri" w:eastAsia="Times New Roman" w:hAnsi="Calibri" w:cs="Calibri"/>
                <w:color w:val="000000"/>
              </w:rPr>
            </w:pPr>
            <w:r w:rsidRPr="008A4C16">
              <w:rPr>
                <w:rFonts w:ascii="Calibri" w:eastAsia="Times New Roman" w:hAnsi="Calibri" w:cs="Calibri"/>
                <w:color w:val="000000"/>
              </w:rPr>
              <w:t> </w:t>
            </w:r>
          </w:p>
        </w:tc>
      </w:tr>
      <w:tr w:rsidR="008A4C16" w:rsidRPr="008A4C16" w14:paraId="0D00FCF2"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11B55344" w14:textId="5460FBCF" w:rsidR="008A4C16" w:rsidRPr="008A4C16" w:rsidRDefault="008A4C16" w:rsidP="002677CB">
            <w:pPr>
              <w:spacing w:after="0" w:line="240" w:lineRule="auto"/>
              <w:ind w:left="252"/>
              <w:rPr>
                <w:rFonts w:ascii="Calibri" w:eastAsia="Times New Roman" w:hAnsi="Calibri" w:cs="Calibri"/>
                <w:color w:val="000000"/>
              </w:rPr>
            </w:pPr>
            <w:r w:rsidRPr="008A4C16">
              <w:rPr>
                <w:rFonts w:ascii="Calibri" w:eastAsia="Times New Roman" w:hAnsi="Calibri" w:cs="Calibri"/>
                <w:color w:val="000000"/>
              </w:rPr>
              <w:t xml:space="preserve">1.1 </w:t>
            </w:r>
            <w:r w:rsidR="002A2D74">
              <w:rPr>
                <w:rFonts w:ascii="Calibri" w:eastAsia="Times New Roman" w:hAnsi="Calibri" w:cs="Calibri"/>
                <w:color w:val="000000"/>
              </w:rPr>
              <w:t>Ceiling, wall, and slab insulation</w:t>
            </w:r>
          </w:p>
        </w:tc>
        <w:tc>
          <w:tcPr>
            <w:tcW w:w="8820" w:type="dxa"/>
            <w:tcBorders>
              <w:top w:val="single" w:sz="4" w:space="0" w:color="auto"/>
              <w:left w:val="nil"/>
              <w:bottom w:val="single" w:sz="4" w:space="0" w:color="auto"/>
              <w:right w:val="single" w:sz="4" w:space="0" w:color="auto"/>
            </w:tcBorders>
            <w:shd w:val="clear" w:color="auto" w:fill="auto"/>
            <w:noWrap/>
            <w:vAlign w:val="center"/>
            <w:hideMark/>
          </w:tcPr>
          <w:p w14:paraId="74481956" w14:textId="10E4E054" w:rsidR="008A4C16" w:rsidRPr="008A4C16" w:rsidRDefault="002F22CA" w:rsidP="002677CB">
            <w:pPr>
              <w:spacing w:after="0" w:line="240" w:lineRule="auto"/>
              <w:rPr>
                <w:rFonts w:ascii="Calibri" w:eastAsia="Times New Roman" w:hAnsi="Calibri" w:cs="Calibri"/>
                <w:color w:val="000000"/>
              </w:rPr>
            </w:pPr>
            <w:r>
              <w:rPr>
                <w:rFonts w:ascii="Calibri" w:eastAsia="Times New Roman" w:hAnsi="Calibri" w:cs="Calibri"/>
                <w:color w:val="000000"/>
              </w:rPr>
              <w:t>Agree</w:t>
            </w:r>
          </w:p>
        </w:tc>
      </w:tr>
      <w:tr w:rsidR="008A4C16" w:rsidRPr="008A4C16" w14:paraId="2B6A5C09"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79F47766" w14:textId="6A38993C" w:rsidR="008A4C16" w:rsidRPr="008A4C16" w:rsidRDefault="008A4C16" w:rsidP="002677CB">
            <w:pPr>
              <w:spacing w:after="0" w:line="240" w:lineRule="auto"/>
              <w:ind w:left="252"/>
              <w:rPr>
                <w:rFonts w:ascii="Calibri" w:eastAsia="Times New Roman" w:hAnsi="Calibri" w:cs="Calibri"/>
                <w:color w:val="000000"/>
              </w:rPr>
            </w:pPr>
            <w:r w:rsidRPr="008A4C16">
              <w:rPr>
                <w:rFonts w:ascii="Calibri" w:eastAsia="Times New Roman" w:hAnsi="Calibri" w:cs="Calibri"/>
                <w:color w:val="000000"/>
              </w:rPr>
              <w:t>1.2</w:t>
            </w:r>
            <w:r w:rsidR="00C66294">
              <w:rPr>
                <w:rFonts w:ascii="Calibri" w:eastAsia="Times New Roman" w:hAnsi="Calibri" w:cs="Calibri"/>
                <w:color w:val="000000"/>
              </w:rPr>
              <w:t xml:space="preserve"> </w:t>
            </w:r>
            <w:r w:rsidR="002A2D74">
              <w:rPr>
                <w:rFonts w:ascii="Calibri" w:eastAsia="Times New Roman" w:hAnsi="Calibri" w:cs="Calibri"/>
                <w:color w:val="000000"/>
              </w:rPr>
              <w:t>Above Grade Walls in Mixed and Cold Climates provide thermal breaks</w:t>
            </w:r>
          </w:p>
        </w:tc>
        <w:tc>
          <w:tcPr>
            <w:tcW w:w="8820" w:type="dxa"/>
            <w:tcBorders>
              <w:top w:val="single" w:sz="4" w:space="0" w:color="auto"/>
              <w:left w:val="nil"/>
              <w:bottom w:val="single" w:sz="4" w:space="0" w:color="auto"/>
              <w:right w:val="single" w:sz="4" w:space="0" w:color="auto"/>
            </w:tcBorders>
            <w:shd w:val="clear" w:color="auto" w:fill="auto"/>
            <w:noWrap/>
            <w:vAlign w:val="center"/>
            <w:hideMark/>
          </w:tcPr>
          <w:p w14:paraId="329579B1" w14:textId="28989101" w:rsidR="008A4C16" w:rsidRPr="008A4C16" w:rsidRDefault="004A53A2" w:rsidP="002677CB">
            <w:pPr>
              <w:spacing w:after="0" w:line="240" w:lineRule="auto"/>
              <w:rPr>
                <w:rFonts w:ascii="Calibri" w:eastAsia="Times New Roman" w:hAnsi="Calibri" w:cs="Calibri"/>
                <w:color w:val="000000"/>
              </w:rPr>
            </w:pPr>
            <w:r w:rsidRPr="008A4C16">
              <w:rPr>
                <w:rFonts w:ascii="Calibri" w:eastAsia="Times New Roman" w:hAnsi="Calibri" w:cs="Calibri"/>
                <w:color w:val="000000"/>
              </w:rPr>
              <w:t> </w:t>
            </w:r>
            <w:r w:rsidR="002F22CA">
              <w:rPr>
                <w:rFonts w:ascii="Calibri" w:eastAsia="Times New Roman" w:hAnsi="Calibri" w:cs="Calibri"/>
                <w:color w:val="000000"/>
              </w:rPr>
              <w:t>Agree</w:t>
            </w:r>
          </w:p>
        </w:tc>
      </w:tr>
      <w:tr w:rsidR="008A4C16" w:rsidRPr="008A4C16" w14:paraId="4DDDD7F5"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2A598BDB" w14:textId="6494E123" w:rsidR="008A4C16" w:rsidRPr="008A4C16" w:rsidRDefault="008A4C16" w:rsidP="002677CB">
            <w:pPr>
              <w:spacing w:after="0" w:line="240" w:lineRule="auto"/>
              <w:ind w:left="252"/>
              <w:rPr>
                <w:rFonts w:ascii="Calibri" w:eastAsia="Times New Roman" w:hAnsi="Calibri" w:cs="Calibri"/>
                <w:color w:val="000000"/>
              </w:rPr>
            </w:pPr>
            <w:r w:rsidRPr="008A4C16">
              <w:rPr>
                <w:rFonts w:ascii="Calibri" w:eastAsia="Times New Roman" w:hAnsi="Calibri" w:cs="Calibri"/>
                <w:color w:val="000000"/>
              </w:rPr>
              <w:t xml:space="preserve">1.3 </w:t>
            </w:r>
            <w:r w:rsidR="002A2D74">
              <w:rPr>
                <w:rFonts w:ascii="Calibri" w:eastAsia="Times New Roman" w:hAnsi="Calibri" w:cs="Calibri"/>
                <w:color w:val="000000"/>
              </w:rPr>
              <w:t>Windows meet high performance requirements based on climate zone</w:t>
            </w:r>
          </w:p>
        </w:tc>
        <w:tc>
          <w:tcPr>
            <w:tcW w:w="8820" w:type="dxa"/>
            <w:tcBorders>
              <w:top w:val="single" w:sz="4" w:space="0" w:color="auto"/>
              <w:left w:val="nil"/>
              <w:bottom w:val="single" w:sz="4" w:space="0" w:color="auto"/>
              <w:right w:val="single" w:sz="4" w:space="0" w:color="auto"/>
            </w:tcBorders>
            <w:shd w:val="clear" w:color="auto" w:fill="auto"/>
            <w:noWrap/>
            <w:vAlign w:val="center"/>
            <w:hideMark/>
          </w:tcPr>
          <w:p w14:paraId="48570815" w14:textId="4DE41F05" w:rsidR="008A4C16" w:rsidRPr="008A4C16" w:rsidRDefault="002F22CA" w:rsidP="002677CB">
            <w:pPr>
              <w:spacing w:after="0" w:line="240" w:lineRule="auto"/>
              <w:rPr>
                <w:rFonts w:ascii="Calibri" w:eastAsia="Times New Roman" w:hAnsi="Calibri" w:cs="Calibri"/>
                <w:color w:val="000000"/>
              </w:rPr>
            </w:pPr>
            <w:r>
              <w:rPr>
                <w:rFonts w:ascii="Calibri" w:eastAsia="Times New Roman" w:hAnsi="Calibri" w:cs="Calibri"/>
                <w:color w:val="000000"/>
              </w:rPr>
              <w:t>Agree</w:t>
            </w:r>
          </w:p>
        </w:tc>
      </w:tr>
      <w:tr w:rsidR="008A4C16" w:rsidRPr="008A4C16" w14:paraId="2A980B3E"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2863E55A" w14:textId="39674110" w:rsidR="008A4C16" w:rsidRPr="001F3A2D" w:rsidRDefault="00F24707" w:rsidP="002677CB">
            <w:pPr>
              <w:spacing w:after="0" w:line="240" w:lineRule="auto"/>
              <w:rPr>
                <w:rFonts w:ascii="Calibri" w:eastAsia="Times New Roman" w:hAnsi="Calibri" w:cs="Calibri"/>
                <w:b/>
                <w:bCs/>
                <w:color w:val="000000"/>
              </w:rPr>
            </w:pPr>
            <w:r>
              <w:rPr>
                <w:rFonts w:ascii="Calibri" w:eastAsia="Times New Roman" w:hAnsi="Calibri" w:cs="Calibri"/>
                <w:b/>
                <w:bCs/>
                <w:color w:val="000000"/>
              </w:rPr>
              <w:t>3</w:t>
            </w:r>
            <w:r w:rsidR="008A4C16" w:rsidRPr="001F3A2D">
              <w:rPr>
                <w:rFonts w:ascii="Calibri" w:eastAsia="Times New Roman" w:hAnsi="Calibri" w:cs="Calibri"/>
                <w:b/>
                <w:bCs/>
                <w:color w:val="000000"/>
              </w:rPr>
              <w:t xml:space="preserve">. </w:t>
            </w:r>
            <w:r w:rsidR="002A2D74">
              <w:rPr>
                <w:rFonts w:ascii="Calibri" w:eastAsia="Times New Roman" w:hAnsi="Calibri" w:cs="Calibri"/>
                <w:b/>
                <w:bCs/>
                <w:color w:val="000000"/>
              </w:rPr>
              <w:t>Duct System</w:t>
            </w:r>
          </w:p>
        </w:tc>
        <w:tc>
          <w:tcPr>
            <w:tcW w:w="8820" w:type="dxa"/>
            <w:tcBorders>
              <w:top w:val="single" w:sz="4" w:space="0" w:color="auto"/>
              <w:left w:val="nil"/>
              <w:bottom w:val="single" w:sz="4" w:space="0" w:color="auto"/>
              <w:right w:val="single" w:sz="4" w:space="0" w:color="auto"/>
            </w:tcBorders>
            <w:shd w:val="clear" w:color="auto" w:fill="auto"/>
            <w:noWrap/>
            <w:vAlign w:val="center"/>
            <w:hideMark/>
          </w:tcPr>
          <w:p w14:paraId="1B62710F" w14:textId="3FF198EC" w:rsidR="008A4C16" w:rsidRPr="008A4C16" w:rsidRDefault="009B282F" w:rsidP="002677CB">
            <w:pPr>
              <w:spacing w:after="0" w:line="240" w:lineRule="auto"/>
              <w:rPr>
                <w:rFonts w:ascii="Calibri" w:eastAsia="Times New Roman" w:hAnsi="Calibri" w:cs="Calibri"/>
                <w:color w:val="000000"/>
              </w:rPr>
            </w:pPr>
            <w:r>
              <w:rPr>
                <w:rFonts w:ascii="Calibri" w:eastAsia="Times New Roman" w:hAnsi="Calibri" w:cs="Calibri"/>
                <w:color w:val="000000"/>
              </w:rPr>
              <w:t xml:space="preserve">Would like to see some guidance on Duct Insulation R-values covered by footnote 17-f </w:t>
            </w:r>
          </w:p>
        </w:tc>
      </w:tr>
      <w:tr w:rsidR="002A2D74" w:rsidRPr="008A4C16" w14:paraId="6970B1D8"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25F4053E" w14:textId="4937CC18" w:rsidR="002A2D74" w:rsidRPr="002A2D74" w:rsidRDefault="00F24707" w:rsidP="002A2D74">
            <w:pPr>
              <w:spacing w:after="0" w:line="240" w:lineRule="auto"/>
              <w:rPr>
                <w:rFonts w:ascii="Calibri" w:eastAsia="Times New Roman" w:hAnsi="Calibri" w:cs="Calibri"/>
                <w:b/>
                <w:bCs/>
                <w:color w:val="000000"/>
              </w:rPr>
            </w:pPr>
            <w:r>
              <w:rPr>
                <w:rFonts w:ascii="Calibri" w:eastAsia="Times New Roman" w:hAnsi="Calibri" w:cs="Calibri"/>
                <w:b/>
                <w:bCs/>
                <w:color w:val="000000"/>
              </w:rPr>
              <w:t>4</w:t>
            </w:r>
            <w:r w:rsidR="002A2D74" w:rsidRPr="001F3A2D">
              <w:rPr>
                <w:rFonts w:ascii="Calibri" w:eastAsia="Times New Roman" w:hAnsi="Calibri" w:cs="Calibri"/>
                <w:b/>
                <w:bCs/>
                <w:color w:val="000000"/>
              </w:rPr>
              <w:t xml:space="preserve">. </w:t>
            </w:r>
            <w:r w:rsidR="002A2D74">
              <w:rPr>
                <w:rFonts w:ascii="Calibri" w:eastAsia="Times New Roman" w:hAnsi="Calibri" w:cs="Calibri"/>
                <w:b/>
                <w:bCs/>
                <w:color w:val="000000"/>
              </w:rPr>
              <w:t xml:space="preserve">Water </w:t>
            </w:r>
            <w:r w:rsidR="00766B51">
              <w:rPr>
                <w:rFonts w:ascii="Calibri" w:eastAsia="Times New Roman" w:hAnsi="Calibri" w:cs="Calibri"/>
                <w:b/>
                <w:bCs/>
                <w:color w:val="000000"/>
              </w:rPr>
              <w:t xml:space="preserve">Heating </w:t>
            </w:r>
            <w:r w:rsidR="002A2D74">
              <w:rPr>
                <w:rFonts w:ascii="Calibri" w:eastAsia="Times New Roman" w:hAnsi="Calibri" w:cs="Calibri"/>
                <w:b/>
                <w:bCs/>
                <w:color w:val="000000"/>
              </w:rPr>
              <w:t>Efficiency</w:t>
            </w:r>
          </w:p>
        </w:tc>
        <w:tc>
          <w:tcPr>
            <w:tcW w:w="8820" w:type="dxa"/>
            <w:tcBorders>
              <w:top w:val="single" w:sz="4" w:space="0" w:color="auto"/>
              <w:left w:val="nil"/>
              <w:bottom w:val="single" w:sz="4" w:space="0" w:color="auto"/>
              <w:right w:val="single" w:sz="4" w:space="0" w:color="auto"/>
            </w:tcBorders>
            <w:shd w:val="clear" w:color="auto" w:fill="auto"/>
            <w:noWrap/>
            <w:vAlign w:val="center"/>
            <w:hideMark/>
          </w:tcPr>
          <w:p w14:paraId="1D79EC73" w14:textId="7EA4A74D" w:rsidR="002A2D74" w:rsidRPr="008A4C16" w:rsidRDefault="002110B3" w:rsidP="002A2D74">
            <w:pPr>
              <w:spacing w:after="0"/>
              <w:rPr>
                <w:rFonts w:ascii="Calibri" w:eastAsia="Times New Roman" w:hAnsi="Calibri" w:cs="Calibri"/>
                <w:color w:val="000000"/>
              </w:rPr>
            </w:pPr>
            <w:r>
              <w:rPr>
                <w:rFonts w:ascii="Calibri" w:eastAsia="Times New Roman" w:hAnsi="Calibri" w:cs="Calibri"/>
                <w:color w:val="000000"/>
              </w:rPr>
              <w:t>Would like to see language specific to MF projects per the previous May 2019 Specification &amp; footnotes</w:t>
            </w:r>
          </w:p>
        </w:tc>
      </w:tr>
      <w:tr w:rsidR="001E657B" w:rsidRPr="008A4C16" w14:paraId="1855321B"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5A1151ED" w14:textId="0D061E2C" w:rsidR="001E657B" w:rsidRPr="001E657B" w:rsidRDefault="001E657B" w:rsidP="001E657B">
            <w:pPr>
              <w:spacing w:after="0" w:line="240" w:lineRule="auto"/>
              <w:ind w:left="161"/>
              <w:rPr>
                <w:rFonts w:ascii="Calibri" w:eastAsia="Times New Roman" w:hAnsi="Calibri" w:cs="Calibri"/>
                <w:color w:val="000000"/>
              </w:rPr>
            </w:pPr>
            <w:r>
              <w:rPr>
                <w:rFonts w:ascii="Calibri" w:eastAsia="Times New Roman" w:hAnsi="Calibri" w:cs="Calibri"/>
                <w:color w:val="000000"/>
              </w:rPr>
              <w:t xml:space="preserve">4.1 </w:t>
            </w:r>
            <w:r w:rsidRPr="001E657B">
              <w:rPr>
                <w:rFonts w:ascii="Calibri" w:eastAsia="Times New Roman" w:hAnsi="Calibri" w:cs="Calibri"/>
                <w:color w:val="000000"/>
              </w:rPr>
              <w:t>Hot water delivery systems meet efficient design</w:t>
            </w:r>
            <w:r>
              <w:rPr>
                <w:rFonts w:ascii="Calibri" w:eastAsia="Times New Roman" w:hAnsi="Calibri" w:cs="Calibri"/>
                <w:color w:val="000000"/>
              </w:rPr>
              <w:t xml:space="preserve"> requirements</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6580C6BD" w14:textId="4BF264F2" w:rsidR="001E657B" w:rsidRPr="008A4C16" w:rsidRDefault="002110B3" w:rsidP="002A2D74">
            <w:pPr>
              <w:spacing w:after="0"/>
              <w:rPr>
                <w:rFonts w:ascii="Calibri" w:eastAsia="Times New Roman" w:hAnsi="Calibri" w:cs="Calibri"/>
                <w:color w:val="000000"/>
              </w:rPr>
            </w:pPr>
            <w:r>
              <w:rPr>
                <w:rFonts w:ascii="Calibri" w:eastAsia="Times New Roman" w:hAnsi="Calibri" w:cs="Calibri"/>
                <w:color w:val="000000"/>
              </w:rPr>
              <w:t>Agree</w:t>
            </w:r>
          </w:p>
        </w:tc>
      </w:tr>
      <w:tr w:rsidR="001E657B" w:rsidRPr="008A4C16" w14:paraId="7C6FD108"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32F16FF9" w14:textId="3EC02F10" w:rsidR="001E657B" w:rsidRDefault="001E657B" w:rsidP="001E657B">
            <w:pPr>
              <w:spacing w:after="0" w:line="240" w:lineRule="auto"/>
              <w:ind w:left="161"/>
              <w:rPr>
                <w:rFonts w:ascii="Calibri" w:eastAsia="Times New Roman" w:hAnsi="Calibri" w:cs="Calibri"/>
                <w:b/>
                <w:bCs/>
                <w:color w:val="000000"/>
              </w:rPr>
            </w:pPr>
            <w:r>
              <w:rPr>
                <w:rFonts w:ascii="Calibri" w:eastAsia="Times New Roman" w:hAnsi="Calibri" w:cs="Calibri"/>
                <w:color w:val="000000"/>
              </w:rPr>
              <w:t xml:space="preserve">4.2 </w:t>
            </w:r>
            <w:r w:rsidRPr="001E657B">
              <w:rPr>
                <w:rFonts w:ascii="Calibri" w:eastAsia="Times New Roman" w:hAnsi="Calibri" w:cs="Calibri"/>
                <w:color w:val="000000"/>
              </w:rPr>
              <w:t>Water heater and fixtures meet efficiency</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7361726E" w14:textId="790B933B" w:rsidR="001E657B" w:rsidRPr="008A4C16" w:rsidRDefault="002110B3" w:rsidP="002A2D74">
            <w:pPr>
              <w:spacing w:after="0"/>
              <w:rPr>
                <w:rFonts w:ascii="Calibri" w:eastAsia="Times New Roman" w:hAnsi="Calibri" w:cs="Calibri"/>
                <w:color w:val="000000"/>
              </w:rPr>
            </w:pPr>
            <w:r>
              <w:rPr>
                <w:rFonts w:ascii="Calibri" w:eastAsia="Times New Roman" w:hAnsi="Calibri" w:cs="Calibri"/>
                <w:color w:val="000000"/>
              </w:rPr>
              <w:t>Agree</w:t>
            </w:r>
          </w:p>
        </w:tc>
      </w:tr>
      <w:tr w:rsidR="002A2D74" w:rsidRPr="008A4C16" w14:paraId="1D74A8FD"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478A4A23" w14:textId="4EFFE51C" w:rsidR="002A2D74" w:rsidRPr="008A4C16" w:rsidRDefault="002A2D74" w:rsidP="002A2D74">
            <w:pPr>
              <w:spacing w:after="0" w:line="240" w:lineRule="auto"/>
              <w:rPr>
                <w:rFonts w:ascii="Calibri" w:eastAsia="Times New Roman" w:hAnsi="Calibri" w:cs="Calibri"/>
                <w:color w:val="000000"/>
              </w:rPr>
            </w:pPr>
            <w:r>
              <w:rPr>
                <w:rFonts w:ascii="Calibri" w:eastAsia="Times New Roman" w:hAnsi="Calibri" w:cs="Calibri"/>
                <w:b/>
                <w:bCs/>
                <w:color w:val="000000"/>
              </w:rPr>
              <w:t>5</w:t>
            </w:r>
            <w:r w:rsidRPr="001F3A2D">
              <w:rPr>
                <w:rFonts w:ascii="Calibri" w:eastAsia="Times New Roman" w:hAnsi="Calibri" w:cs="Calibri"/>
                <w:b/>
                <w:bCs/>
                <w:color w:val="000000"/>
              </w:rPr>
              <w:t xml:space="preserve">. </w:t>
            </w:r>
            <w:r>
              <w:rPr>
                <w:rFonts w:ascii="Calibri" w:eastAsia="Times New Roman" w:hAnsi="Calibri" w:cs="Calibri"/>
                <w:b/>
                <w:bCs/>
                <w:color w:val="000000"/>
              </w:rPr>
              <w:t>Lighting and Appliances</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1F4B0E6A" w14:textId="77777777" w:rsidR="002A2D74" w:rsidRPr="008A4C16" w:rsidRDefault="002A2D74" w:rsidP="002A2D74">
            <w:pPr>
              <w:spacing w:after="0" w:line="240" w:lineRule="auto"/>
              <w:rPr>
                <w:rFonts w:ascii="Calibri" w:eastAsia="Times New Roman" w:hAnsi="Calibri" w:cs="Calibri"/>
                <w:color w:val="000000"/>
              </w:rPr>
            </w:pPr>
          </w:p>
        </w:tc>
      </w:tr>
      <w:tr w:rsidR="002A2D74" w:rsidRPr="008A4C16" w14:paraId="32F48CE7" w14:textId="77777777" w:rsidTr="005A06EE">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18B2732A" w14:textId="4A1CC745" w:rsidR="002A2D74" w:rsidRDefault="002A2D74" w:rsidP="004401D9">
            <w:pPr>
              <w:spacing w:after="0" w:line="240" w:lineRule="auto"/>
              <w:ind w:left="162" w:firstLineChars="26" w:firstLine="57"/>
              <w:rPr>
                <w:rFonts w:ascii="Calibri" w:eastAsia="Times New Roman" w:hAnsi="Calibri" w:cs="Calibri"/>
                <w:color w:val="000000"/>
              </w:rPr>
            </w:pPr>
            <w:r>
              <w:rPr>
                <w:rFonts w:ascii="Calibri" w:eastAsia="Times New Roman" w:hAnsi="Calibri" w:cs="Calibri"/>
                <w:color w:val="000000"/>
              </w:rPr>
              <w:t>5.1 All installed refrigerators, dishwashers, clothes washers, and clothes dryers are ENERGY STAR qualified</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10F8C6F0" w14:textId="593D604F" w:rsidR="002A2D74" w:rsidRPr="008A4C16" w:rsidRDefault="002110B3" w:rsidP="002677CB">
            <w:pPr>
              <w:spacing w:after="0" w:line="240" w:lineRule="auto"/>
              <w:rPr>
                <w:rFonts w:ascii="Calibri" w:eastAsia="Times New Roman" w:hAnsi="Calibri" w:cs="Calibri"/>
                <w:color w:val="000000"/>
              </w:rPr>
            </w:pPr>
            <w:r>
              <w:rPr>
                <w:rFonts w:ascii="Calibri" w:eastAsia="Times New Roman" w:hAnsi="Calibri" w:cs="Calibri"/>
                <w:color w:val="000000"/>
              </w:rPr>
              <w:t xml:space="preserve">Would like to see some exceptions or alternative paths for commercial washers and dryer, particularly dryers in MF projects using central laundry rooms where Energy Star labeled appliance choices are limited- perhaps an equivalency in EF or CEF if the dryer in not Energy Star labeled. </w:t>
            </w:r>
          </w:p>
        </w:tc>
      </w:tr>
      <w:tr w:rsidR="002A2D74" w:rsidRPr="008A4C16" w14:paraId="2CF32F16" w14:textId="77777777" w:rsidTr="005A06EE">
        <w:trPr>
          <w:trHeight w:val="432"/>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E52B" w14:textId="383CB77E" w:rsidR="00C871FC" w:rsidRDefault="002A2D74" w:rsidP="00C871FC">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lastRenderedPageBreak/>
              <w:t xml:space="preserve">5.2 95% pf builder-installed lighting fixtures are ENERGY STAR qualified or ENERGY STAR lamps (bulbs) in minimum </w:t>
            </w:r>
            <w:r w:rsidR="00766B51">
              <w:rPr>
                <w:rFonts w:ascii="Calibri" w:eastAsia="Times New Roman" w:hAnsi="Calibri" w:cs="Calibri"/>
                <w:color w:val="000000"/>
              </w:rPr>
              <w:t>9</w:t>
            </w:r>
            <w:r>
              <w:rPr>
                <w:rFonts w:ascii="Calibri" w:eastAsia="Times New Roman" w:hAnsi="Calibri" w:cs="Calibri"/>
                <w:color w:val="000000"/>
              </w:rPr>
              <w:t>5% of sockets</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4E26435D" w14:textId="448660F1" w:rsidR="002A2D74" w:rsidRPr="008A4C16" w:rsidRDefault="002110B3" w:rsidP="002677CB">
            <w:pPr>
              <w:spacing w:after="0" w:line="240" w:lineRule="auto"/>
              <w:rPr>
                <w:rFonts w:ascii="Calibri" w:eastAsia="Times New Roman" w:hAnsi="Calibri" w:cs="Calibri"/>
                <w:color w:val="000000"/>
              </w:rPr>
            </w:pPr>
            <w:r>
              <w:rPr>
                <w:rFonts w:ascii="Calibri" w:eastAsia="Times New Roman" w:hAnsi="Calibri" w:cs="Calibri"/>
                <w:color w:val="000000"/>
              </w:rPr>
              <w:t>Agree</w:t>
            </w:r>
          </w:p>
        </w:tc>
      </w:tr>
      <w:tr w:rsidR="008206D1" w:rsidRPr="008A4C16" w14:paraId="2DE2D992"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436E679E" w14:textId="049FCB12" w:rsidR="008206D1" w:rsidRDefault="008206D1" w:rsidP="008206D1">
            <w:pPr>
              <w:spacing w:after="0" w:line="240" w:lineRule="auto"/>
              <w:rPr>
                <w:rFonts w:ascii="Calibri" w:eastAsia="Times New Roman" w:hAnsi="Calibri" w:cs="Calibri"/>
                <w:color w:val="000000"/>
              </w:rPr>
            </w:pPr>
            <w:r>
              <w:rPr>
                <w:rFonts w:ascii="Calibri" w:eastAsia="Times New Roman" w:hAnsi="Calibri" w:cs="Calibri"/>
                <w:b/>
                <w:bCs/>
                <w:color w:val="000000"/>
              </w:rPr>
              <w:t>6</w:t>
            </w:r>
            <w:r w:rsidRPr="001F3A2D">
              <w:rPr>
                <w:rFonts w:ascii="Calibri" w:eastAsia="Times New Roman" w:hAnsi="Calibri" w:cs="Calibri"/>
                <w:b/>
                <w:bCs/>
                <w:color w:val="000000"/>
              </w:rPr>
              <w:t xml:space="preserve">. </w:t>
            </w:r>
            <w:r>
              <w:rPr>
                <w:rFonts w:ascii="Calibri" w:eastAsia="Times New Roman" w:hAnsi="Calibri" w:cs="Calibri"/>
                <w:b/>
                <w:bCs/>
                <w:color w:val="000000"/>
              </w:rPr>
              <w:t>Indoor Air Quality</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7D89E353" w14:textId="77777777" w:rsidR="008206D1" w:rsidRPr="008A4C16" w:rsidRDefault="008206D1" w:rsidP="008206D1">
            <w:pPr>
              <w:spacing w:after="0" w:line="240" w:lineRule="auto"/>
              <w:rPr>
                <w:rFonts w:ascii="Calibri" w:eastAsia="Times New Roman" w:hAnsi="Calibri" w:cs="Calibri"/>
                <w:color w:val="000000"/>
              </w:rPr>
            </w:pPr>
          </w:p>
        </w:tc>
      </w:tr>
      <w:tr w:rsidR="008206D1" w:rsidRPr="008A4C16" w14:paraId="16ABE57A"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59B7C681" w14:textId="35CE2AF8" w:rsidR="008206D1" w:rsidRDefault="008206D1" w:rsidP="008206D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6.1 Certified under EPA Indoor airPLUS</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7A4726E4" w14:textId="6B50AE29" w:rsidR="008206D1" w:rsidRPr="008A4C16" w:rsidRDefault="002110B3" w:rsidP="008206D1">
            <w:pPr>
              <w:spacing w:after="0" w:line="240" w:lineRule="auto"/>
              <w:rPr>
                <w:rFonts w:ascii="Calibri" w:eastAsia="Times New Roman" w:hAnsi="Calibri" w:cs="Calibri"/>
                <w:color w:val="000000"/>
              </w:rPr>
            </w:pPr>
            <w:r>
              <w:rPr>
                <w:rFonts w:ascii="Calibri" w:eastAsia="Times New Roman" w:hAnsi="Calibri" w:cs="Calibri"/>
                <w:color w:val="000000"/>
              </w:rPr>
              <w:t xml:space="preserve">Agree- </w:t>
            </w:r>
            <w:r w:rsidR="002F22CA">
              <w:rPr>
                <w:rFonts w:ascii="Calibri" w:eastAsia="Times New Roman" w:hAnsi="Calibri" w:cs="Calibri"/>
                <w:color w:val="000000"/>
              </w:rPr>
              <w:t>NEHERS has and will offer</w:t>
            </w:r>
            <w:r>
              <w:rPr>
                <w:rFonts w:ascii="Calibri" w:eastAsia="Times New Roman" w:hAnsi="Calibri" w:cs="Calibri"/>
                <w:color w:val="000000"/>
              </w:rPr>
              <w:t xml:space="preserve"> commentary specific to V2 of the proposed IAP Program changes</w:t>
            </w:r>
          </w:p>
        </w:tc>
      </w:tr>
      <w:tr w:rsidR="008206D1" w:rsidRPr="008A4C16" w14:paraId="732204F1"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43DB0DAE" w14:textId="52FAC9D9" w:rsidR="008206D1" w:rsidRDefault="008206D1" w:rsidP="001E657B">
            <w:pPr>
              <w:spacing w:after="0" w:line="240" w:lineRule="auto"/>
              <w:ind w:left="251"/>
              <w:rPr>
                <w:rFonts w:ascii="Calibri" w:eastAsia="Times New Roman" w:hAnsi="Calibri" w:cs="Calibri"/>
                <w:color w:val="000000"/>
              </w:rPr>
            </w:pPr>
            <w:r>
              <w:rPr>
                <w:rFonts w:ascii="Calibri" w:eastAsia="Times New Roman" w:hAnsi="Calibri" w:cs="Calibri"/>
                <w:color w:val="000000"/>
              </w:rPr>
              <w:t>6.2 MER</w:t>
            </w:r>
            <w:r w:rsidR="00C871FC">
              <w:rPr>
                <w:rFonts w:ascii="Calibri" w:eastAsia="Times New Roman" w:hAnsi="Calibri" w:cs="Calibri"/>
                <w:color w:val="000000"/>
              </w:rPr>
              <w:t>V</w:t>
            </w:r>
            <w:r>
              <w:rPr>
                <w:rFonts w:ascii="Calibri" w:eastAsia="Times New Roman" w:hAnsi="Calibri" w:cs="Calibri"/>
                <w:color w:val="000000"/>
              </w:rPr>
              <w:t xml:space="preserve"> 13 (minimum</w:t>
            </w:r>
            <w:r w:rsidR="00766B51">
              <w:rPr>
                <w:rFonts w:ascii="Calibri" w:eastAsia="Times New Roman" w:hAnsi="Calibri" w:cs="Calibri"/>
                <w:color w:val="000000"/>
              </w:rPr>
              <w:t>)</w:t>
            </w:r>
            <w:r>
              <w:rPr>
                <w:rFonts w:ascii="Calibri" w:eastAsia="Times New Roman" w:hAnsi="Calibri" w:cs="Calibri"/>
                <w:color w:val="000000"/>
              </w:rPr>
              <w:t xml:space="preserve"> filter installed on all ducted heating and cooling systems</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45A8ADD8" w14:textId="113653D5" w:rsidR="008206D1" w:rsidRPr="008A4C16" w:rsidRDefault="002110B3" w:rsidP="008206D1">
            <w:pPr>
              <w:spacing w:after="0" w:line="240" w:lineRule="auto"/>
              <w:rPr>
                <w:rFonts w:ascii="Calibri" w:eastAsia="Times New Roman" w:hAnsi="Calibri" w:cs="Calibri"/>
                <w:color w:val="000000"/>
              </w:rPr>
            </w:pPr>
            <w:r>
              <w:rPr>
                <w:rFonts w:ascii="Calibri" w:eastAsia="Times New Roman" w:hAnsi="Calibri" w:cs="Calibri"/>
                <w:color w:val="000000"/>
              </w:rPr>
              <w:t>This has been highlighted in commentary to the EPA</w:t>
            </w:r>
            <w:r w:rsidR="002F22CA">
              <w:rPr>
                <w:rFonts w:ascii="Calibri" w:eastAsia="Times New Roman" w:hAnsi="Calibri" w:cs="Calibri"/>
                <w:color w:val="000000"/>
              </w:rPr>
              <w:t xml:space="preserve"> </w:t>
            </w:r>
            <w:r>
              <w:rPr>
                <w:rFonts w:ascii="Calibri" w:eastAsia="Times New Roman" w:hAnsi="Calibri" w:cs="Calibri"/>
                <w:color w:val="000000"/>
              </w:rPr>
              <w:t xml:space="preserve">IAP Team- Concern of high external static pressure drop when using low-static mini-split air handlers. </w:t>
            </w:r>
          </w:p>
        </w:tc>
      </w:tr>
      <w:tr w:rsidR="008206D1" w:rsidRPr="008A4C16" w14:paraId="15CBEB5F"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41FD9145" w14:textId="475B8064" w:rsidR="008206D1" w:rsidRDefault="008206D1" w:rsidP="001E657B">
            <w:pPr>
              <w:spacing w:after="0" w:line="240" w:lineRule="auto"/>
              <w:ind w:left="251"/>
              <w:rPr>
                <w:rFonts w:ascii="Calibri" w:eastAsia="Times New Roman" w:hAnsi="Calibri" w:cs="Calibri"/>
                <w:color w:val="000000"/>
              </w:rPr>
            </w:pPr>
            <w:r>
              <w:rPr>
                <w:rFonts w:ascii="Calibri" w:eastAsia="Times New Roman" w:hAnsi="Calibri" w:cs="Calibri"/>
                <w:color w:val="000000"/>
              </w:rPr>
              <w:t>6.3 Energy efficient balanced ventilation (HRV or ERV) provided in CZs 6-8</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37BAD6B7" w14:textId="512A17D0" w:rsidR="008206D1" w:rsidRPr="008A4C16" w:rsidRDefault="002110B3" w:rsidP="008206D1">
            <w:pPr>
              <w:spacing w:after="0" w:line="240" w:lineRule="auto"/>
              <w:rPr>
                <w:rFonts w:ascii="Calibri" w:eastAsia="Times New Roman" w:hAnsi="Calibri" w:cs="Calibri"/>
                <w:color w:val="000000"/>
              </w:rPr>
            </w:pPr>
            <w:r>
              <w:rPr>
                <w:rFonts w:ascii="Calibri" w:eastAsia="Times New Roman" w:hAnsi="Calibri" w:cs="Calibri"/>
                <w:color w:val="000000"/>
              </w:rPr>
              <w:t>Agree</w:t>
            </w:r>
          </w:p>
        </w:tc>
      </w:tr>
      <w:tr w:rsidR="008206D1" w:rsidRPr="008A4C16" w14:paraId="518E1587"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4F84E87E" w14:textId="0C581D4A" w:rsidR="008206D1" w:rsidRPr="00766B51" w:rsidRDefault="008206D1" w:rsidP="008206D1">
            <w:pPr>
              <w:spacing w:after="0" w:line="240" w:lineRule="auto"/>
              <w:rPr>
                <w:rFonts w:ascii="Calibri" w:eastAsia="Times New Roman" w:hAnsi="Calibri" w:cs="Calibri"/>
                <w:color w:val="000000"/>
              </w:rPr>
            </w:pPr>
            <w:r>
              <w:rPr>
                <w:rFonts w:ascii="Calibri" w:eastAsia="Times New Roman" w:hAnsi="Calibri" w:cs="Calibri"/>
                <w:b/>
                <w:bCs/>
                <w:color w:val="000000"/>
              </w:rPr>
              <w:t>7</w:t>
            </w:r>
            <w:r w:rsidRPr="001F3A2D">
              <w:rPr>
                <w:rFonts w:ascii="Calibri" w:eastAsia="Times New Roman" w:hAnsi="Calibri" w:cs="Calibri"/>
                <w:b/>
                <w:bCs/>
                <w:color w:val="000000"/>
              </w:rPr>
              <w:t xml:space="preserve">. </w:t>
            </w:r>
            <w:r>
              <w:rPr>
                <w:rFonts w:ascii="Calibri" w:eastAsia="Times New Roman" w:hAnsi="Calibri" w:cs="Calibri"/>
                <w:b/>
                <w:bCs/>
                <w:color w:val="000000"/>
              </w:rPr>
              <w:t>Renewable Ready</w:t>
            </w:r>
            <w:r w:rsidR="00766B51">
              <w:rPr>
                <w:rFonts w:ascii="Calibri" w:eastAsia="Times New Roman" w:hAnsi="Calibri" w:cs="Calibri"/>
                <w:b/>
                <w:bCs/>
                <w:color w:val="000000"/>
              </w:rPr>
              <w:t xml:space="preserve">. </w:t>
            </w:r>
            <w:r w:rsidR="00766B51" w:rsidRPr="00766B51">
              <w:rPr>
                <w:rFonts w:ascii="Calibri" w:eastAsia="Times New Roman" w:hAnsi="Calibri" w:cs="Calibri"/>
                <w:color w:val="000000"/>
              </w:rPr>
              <w:t>DOE ZERH PV Ready Checklist Version 2 measures</w:t>
            </w:r>
            <w:r w:rsidR="00F24707">
              <w:rPr>
                <w:rFonts w:ascii="Calibri" w:eastAsia="Times New Roman" w:hAnsi="Calibri" w:cs="Calibri"/>
                <w:color w:val="000000"/>
              </w:rPr>
              <w:t>.</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38D8003E" w14:textId="6A2005DB" w:rsidR="008206D1" w:rsidRPr="008A4C16" w:rsidRDefault="009154C5" w:rsidP="008206D1">
            <w:pPr>
              <w:spacing w:after="0" w:line="240" w:lineRule="auto"/>
              <w:rPr>
                <w:rFonts w:ascii="Calibri" w:eastAsia="Times New Roman" w:hAnsi="Calibri" w:cs="Calibri"/>
                <w:color w:val="000000"/>
              </w:rPr>
            </w:pPr>
            <w:r>
              <w:rPr>
                <w:rFonts w:ascii="Calibri" w:eastAsia="Times New Roman" w:hAnsi="Calibri" w:cs="Calibri"/>
                <w:color w:val="000000"/>
              </w:rPr>
              <w:t>Exceptions that are in agreement with current 2021 IECC Language should be implemented for DOE ZERH V2</w:t>
            </w:r>
          </w:p>
        </w:tc>
      </w:tr>
      <w:tr w:rsidR="00766B51" w:rsidRPr="008A4C16" w14:paraId="5E1255FF" w14:textId="77777777" w:rsidTr="001E657B">
        <w:trPr>
          <w:trHeight w:val="432"/>
        </w:trPr>
        <w:tc>
          <w:tcPr>
            <w:tcW w:w="1359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B1C771D" w14:textId="67396861" w:rsidR="00766B51" w:rsidRPr="008A4C16" w:rsidRDefault="00766B51" w:rsidP="00766B51">
            <w:pPr>
              <w:spacing w:after="0" w:line="240" w:lineRule="auto"/>
              <w:jc w:val="center"/>
              <w:rPr>
                <w:rFonts w:ascii="Calibri" w:eastAsia="Times New Roman" w:hAnsi="Calibri" w:cs="Calibri"/>
                <w:color w:val="000000"/>
              </w:rPr>
            </w:pPr>
            <w:r>
              <w:rPr>
                <w:rFonts w:ascii="Calibri" w:eastAsia="Times New Roman" w:hAnsi="Calibri" w:cs="Calibri"/>
                <w:b/>
                <w:bCs/>
                <w:color w:val="000000"/>
              </w:rPr>
              <w:t xml:space="preserve">DOE Zero Energy Ready Home Target Home </w:t>
            </w:r>
            <w:r w:rsidR="001E657B">
              <w:rPr>
                <w:rFonts w:ascii="Calibri" w:eastAsia="Times New Roman" w:hAnsi="Calibri" w:cs="Calibri"/>
                <w:b/>
                <w:bCs/>
                <w:color w:val="000000"/>
              </w:rPr>
              <w:t xml:space="preserve">Specifications </w:t>
            </w:r>
            <w:r>
              <w:rPr>
                <w:rFonts w:ascii="Calibri" w:eastAsia="Times New Roman" w:hAnsi="Calibri" w:cs="Calibri"/>
                <w:b/>
                <w:bCs/>
                <w:color w:val="000000"/>
              </w:rPr>
              <w:t>(Exhibit 2)</w:t>
            </w:r>
          </w:p>
        </w:tc>
      </w:tr>
      <w:tr w:rsidR="0014695F" w:rsidRPr="008A4C16" w14:paraId="0A8338ED"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1D456D1D" w14:textId="724743B8" w:rsidR="0014695F" w:rsidRDefault="0014695F" w:rsidP="0014695F">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305AF9">
              <w:rPr>
                <w:rFonts w:ascii="Calibri" w:eastAsia="Times New Roman" w:hAnsi="Calibri" w:cs="Calibri"/>
                <w:color w:val="000000"/>
              </w:rPr>
              <w:t xml:space="preserve">A. </w:t>
            </w:r>
            <w:r>
              <w:rPr>
                <w:rFonts w:ascii="Calibri" w:eastAsia="Times New Roman" w:hAnsi="Calibri" w:cs="Calibri"/>
                <w:color w:val="000000"/>
              </w:rPr>
              <w:t xml:space="preserve"> HVAC Equipment</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0B77B5B9" w14:textId="57A88276" w:rsidR="0014695F" w:rsidRPr="008A4C16" w:rsidRDefault="00B51AE3" w:rsidP="0014695F">
            <w:pPr>
              <w:spacing w:after="0" w:line="240" w:lineRule="auto"/>
              <w:rPr>
                <w:rFonts w:ascii="Calibri" w:eastAsia="Times New Roman" w:hAnsi="Calibri" w:cs="Calibri"/>
                <w:color w:val="000000"/>
              </w:rPr>
            </w:pPr>
            <w:r>
              <w:rPr>
                <w:rFonts w:ascii="Calibri" w:eastAsia="Times New Roman" w:hAnsi="Calibri" w:cs="Calibri"/>
                <w:color w:val="000000"/>
              </w:rPr>
              <w:t xml:space="preserve">Whole House Mechanical ventilation efficacy targets (cfm/W) may be problematic for smaller homes or MF Dwellings with unitary ventilation. Over ventilating to meet the proposed targets may </w:t>
            </w:r>
            <w:proofErr w:type="spellStart"/>
            <w:proofErr w:type="gramStart"/>
            <w:r>
              <w:rPr>
                <w:rFonts w:ascii="Calibri" w:eastAsia="Times New Roman" w:hAnsi="Calibri" w:cs="Calibri"/>
                <w:color w:val="000000"/>
              </w:rPr>
              <w:t>out weigh</w:t>
            </w:r>
            <w:proofErr w:type="spellEnd"/>
            <w:proofErr w:type="gramEnd"/>
            <w:r>
              <w:rPr>
                <w:rFonts w:ascii="Calibri" w:eastAsia="Times New Roman" w:hAnsi="Calibri" w:cs="Calibri"/>
                <w:color w:val="000000"/>
              </w:rPr>
              <w:t xml:space="preserve"> any savings in meeting these requirements in CZ’s </w:t>
            </w:r>
            <w:r w:rsidR="002F22CA">
              <w:rPr>
                <w:rFonts w:ascii="Calibri" w:eastAsia="Times New Roman" w:hAnsi="Calibri" w:cs="Calibri"/>
                <w:color w:val="000000"/>
              </w:rPr>
              <w:t>4-8</w:t>
            </w:r>
          </w:p>
        </w:tc>
      </w:tr>
      <w:tr w:rsidR="0014695F" w:rsidRPr="008A4C16" w14:paraId="5636F7FB" w14:textId="77777777" w:rsidTr="00E617A8">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5061D66F" w14:textId="32FDE9AC" w:rsidR="0014695F" w:rsidRDefault="00305AF9" w:rsidP="0014695F">
            <w:pPr>
              <w:spacing w:after="0" w:line="240" w:lineRule="auto"/>
              <w:rPr>
                <w:rFonts w:ascii="Calibri" w:eastAsia="Times New Roman" w:hAnsi="Calibri" w:cs="Calibri"/>
                <w:color w:val="000000"/>
              </w:rPr>
            </w:pPr>
            <w:r>
              <w:rPr>
                <w:rFonts w:ascii="Calibri" w:eastAsia="Times New Roman" w:hAnsi="Calibri" w:cs="Calibri"/>
                <w:color w:val="000000"/>
              </w:rPr>
              <w:t xml:space="preserve">    B. </w:t>
            </w:r>
            <w:r w:rsidR="0014695F">
              <w:rPr>
                <w:rFonts w:ascii="Calibri" w:eastAsia="Times New Roman" w:hAnsi="Calibri" w:cs="Calibri"/>
                <w:color w:val="000000"/>
              </w:rPr>
              <w:t xml:space="preserve"> HVAC Grading</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546C34EB" w14:textId="52B3D6F4" w:rsidR="0014695F" w:rsidRPr="008A4C16" w:rsidRDefault="00594F39" w:rsidP="0014695F">
            <w:pPr>
              <w:spacing w:after="0" w:line="240" w:lineRule="auto"/>
              <w:rPr>
                <w:rFonts w:ascii="Calibri" w:eastAsia="Times New Roman" w:hAnsi="Calibri" w:cs="Calibri"/>
                <w:color w:val="000000"/>
              </w:rPr>
            </w:pPr>
            <w:r>
              <w:rPr>
                <w:rFonts w:ascii="Calibri" w:eastAsia="Times New Roman" w:hAnsi="Calibri" w:cs="Calibri"/>
                <w:color w:val="000000"/>
              </w:rPr>
              <w:t>Would like to see HVAC Grading remain optional until such time that RESNET can illustrate tangible benefits and widespread adoption and use of Standard 310. Perhaps offer a grace period of 1-2 years before Grading becomes mandatory for this program</w:t>
            </w:r>
          </w:p>
        </w:tc>
      </w:tr>
      <w:tr w:rsidR="0014695F" w:rsidRPr="008A4C16" w14:paraId="3AD0DDA8" w14:textId="77777777" w:rsidTr="004401D9">
        <w:trPr>
          <w:trHeight w:val="432"/>
        </w:trPr>
        <w:tc>
          <w:tcPr>
            <w:tcW w:w="4770" w:type="dxa"/>
            <w:tcBorders>
              <w:top w:val="nil"/>
              <w:left w:val="single" w:sz="4" w:space="0" w:color="auto"/>
              <w:bottom w:val="single" w:sz="4" w:space="0" w:color="auto"/>
              <w:right w:val="single" w:sz="4" w:space="0" w:color="auto"/>
            </w:tcBorders>
            <w:shd w:val="clear" w:color="auto" w:fill="auto"/>
            <w:noWrap/>
            <w:vAlign w:val="center"/>
          </w:tcPr>
          <w:p w14:paraId="2D6DD790" w14:textId="51FA40D4" w:rsidR="0014695F" w:rsidRDefault="0014695F" w:rsidP="0014695F">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305AF9">
              <w:rPr>
                <w:rFonts w:ascii="Calibri" w:eastAsia="Times New Roman" w:hAnsi="Calibri" w:cs="Calibri"/>
                <w:color w:val="000000"/>
              </w:rPr>
              <w:t xml:space="preserve">C. </w:t>
            </w:r>
            <w:r>
              <w:rPr>
                <w:rFonts w:ascii="Calibri" w:eastAsia="Times New Roman" w:hAnsi="Calibri" w:cs="Calibri"/>
                <w:color w:val="000000"/>
              </w:rPr>
              <w:t>Insulation and Infiltration</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69F36E06" w14:textId="748F252A" w:rsidR="0014695F" w:rsidRPr="008A4C16" w:rsidRDefault="00594F39" w:rsidP="0014695F">
            <w:pPr>
              <w:spacing w:after="0" w:line="240" w:lineRule="auto"/>
              <w:rPr>
                <w:rFonts w:ascii="Calibri" w:eastAsia="Times New Roman" w:hAnsi="Calibri" w:cs="Calibri"/>
                <w:color w:val="000000"/>
              </w:rPr>
            </w:pPr>
            <w:r>
              <w:rPr>
                <w:rFonts w:ascii="Calibri" w:eastAsia="Times New Roman" w:hAnsi="Calibri" w:cs="Calibri"/>
                <w:color w:val="000000"/>
              </w:rPr>
              <w:t xml:space="preserve">Agree- </w:t>
            </w:r>
            <w:r w:rsidR="002F22CA">
              <w:rPr>
                <w:rFonts w:ascii="Calibri" w:eastAsia="Times New Roman" w:hAnsi="Calibri" w:cs="Calibri"/>
                <w:color w:val="000000"/>
              </w:rPr>
              <w:t>would like to see commentary specific to compartmentalization in synch with IECC, Energy Star and IAP requirements</w:t>
            </w:r>
          </w:p>
        </w:tc>
      </w:tr>
      <w:tr w:rsidR="0014695F" w:rsidRPr="008A4C16" w14:paraId="2F498A6F" w14:textId="77777777" w:rsidTr="004401D9">
        <w:trPr>
          <w:trHeight w:val="432"/>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867B5" w14:textId="461F06A7" w:rsidR="0014695F" w:rsidRDefault="0014695F" w:rsidP="0014695F">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305AF9">
              <w:rPr>
                <w:rFonts w:ascii="Calibri" w:eastAsia="Times New Roman" w:hAnsi="Calibri" w:cs="Calibri"/>
                <w:color w:val="000000"/>
              </w:rPr>
              <w:t xml:space="preserve">D. </w:t>
            </w:r>
            <w:r w:rsidR="003E73BB">
              <w:rPr>
                <w:rFonts w:ascii="Calibri" w:eastAsia="Times New Roman" w:hAnsi="Calibri" w:cs="Calibri"/>
                <w:color w:val="000000"/>
              </w:rPr>
              <w:t>Windows</w:t>
            </w:r>
            <w:r w:rsidR="004A7A0C">
              <w:rPr>
                <w:rFonts w:ascii="Calibri" w:eastAsia="Times New Roman" w:hAnsi="Calibri" w:cs="Calibri"/>
                <w:color w:val="000000"/>
              </w:rPr>
              <w:t xml:space="preserve"> &amp; Doors</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038F6605" w14:textId="0037E943" w:rsidR="0014695F" w:rsidRPr="008A4C16" w:rsidRDefault="00594F39" w:rsidP="0014695F">
            <w:pPr>
              <w:spacing w:after="0" w:line="240" w:lineRule="auto"/>
              <w:rPr>
                <w:rFonts w:ascii="Calibri" w:eastAsia="Times New Roman" w:hAnsi="Calibri" w:cs="Calibri"/>
                <w:color w:val="000000"/>
              </w:rPr>
            </w:pPr>
            <w:r>
              <w:rPr>
                <w:rFonts w:ascii="Calibri" w:eastAsia="Times New Roman" w:hAnsi="Calibri" w:cs="Calibri"/>
                <w:color w:val="000000"/>
              </w:rPr>
              <w:t>Agree</w:t>
            </w:r>
          </w:p>
        </w:tc>
      </w:tr>
      <w:tr w:rsidR="00F24707" w:rsidRPr="008A4C16" w14:paraId="64CD21AE" w14:textId="77777777" w:rsidTr="004401D9">
        <w:trPr>
          <w:trHeight w:val="432"/>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233D5" w14:textId="2E855C7C" w:rsidR="00F24707" w:rsidRDefault="00305AF9" w:rsidP="004401D9">
            <w:pPr>
              <w:spacing w:after="0" w:line="240" w:lineRule="auto"/>
              <w:ind w:left="162"/>
              <w:rPr>
                <w:rFonts w:ascii="Calibri" w:eastAsia="Times New Roman" w:hAnsi="Calibri" w:cs="Calibri"/>
                <w:color w:val="000000"/>
              </w:rPr>
            </w:pPr>
            <w:r>
              <w:rPr>
                <w:rFonts w:ascii="Calibri" w:eastAsia="Times New Roman" w:hAnsi="Calibri" w:cs="Calibri"/>
                <w:color w:val="000000"/>
              </w:rPr>
              <w:t xml:space="preserve"> E. </w:t>
            </w:r>
            <w:r w:rsidR="00F24707">
              <w:rPr>
                <w:rFonts w:ascii="Calibri" w:eastAsia="Times New Roman" w:hAnsi="Calibri" w:cs="Calibri"/>
                <w:color w:val="000000"/>
              </w:rPr>
              <w:t xml:space="preserve"> Water Heater</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284B1E10" w14:textId="592D890E" w:rsidR="00F24707" w:rsidRPr="008A4C16" w:rsidRDefault="00594F39" w:rsidP="0014695F">
            <w:pPr>
              <w:spacing w:after="0" w:line="240" w:lineRule="auto"/>
              <w:rPr>
                <w:rFonts w:ascii="Calibri" w:eastAsia="Times New Roman" w:hAnsi="Calibri" w:cs="Calibri"/>
                <w:color w:val="000000"/>
              </w:rPr>
            </w:pPr>
            <w:r>
              <w:rPr>
                <w:rFonts w:ascii="Calibri" w:eastAsia="Times New Roman" w:hAnsi="Calibri" w:cs="Calibri"/>
                <w:color w:val="000000"/>
              </w:rPr>
              <w:t>Agree</w:t>
            </w:r>
          </w:p>
        </w:tc>
      </w:tr>
      <w:tr w:rsidR="00F24707" w:rsidRPr="008A4C16" w14:paraId="58477A70" w14:textId="77777777" w:rsidTr="004401D9">
        <w:trPr>
          <w:trHeight w:val="432"/>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1D51E" w14:textId="724F054C" w:rsidR="00F24707" w:rsidRDefault="00305AF9" w:rsidP="004401D9">
            <w:pPr>
              <w:spacing w:after="0" w:line="240" w:lineRule="auto"/>
              <w:ind w:left="162"/>
              <w:rPr>
                <w:rFonts w:ascii="Calibri" w:eastAsia="Times New Roman" w:hAnsi="Calibri" w:cs="Calibri"/>
                <w:color w:val="000000"/>
              </w:rPr>
            </w:pPr>
            <w:r>
              <w:rPr>
                <w:rFonts w:ascii="Calibri" w:eastAsia="Times New Roman" w:hAnsi="Calibri" w:cs="Calibri"/>
                <w:color w:val="000000"/>
              </w:rPr>
              <w:t xml:space="preserve"> F. </w:t>
            </w:r>
            <w:r w:rsidR="004A7A0C">
              <w:rPr>
                <w:rFonts w:ascii="Calibri" w:eastAsia="Times New Roman" w:hAnsi="Calibri" w:cs="Calibri"/>
                <w:color w:val="000000"/>
              </w:rPr>
              <w:t xml:space="preserve">Ducts &amp; </w:t>
            </w:r>
            <w:r w:rsidR="00F24707">
              <w:rPr>
                <w:rFonts w:ascii="Calibri" w:eastAsia="Times New Roman" w:hAnsi="Calibri" w:cs="Calibri"/>
                <w:color w:val="000000"/>
              </w:rPr>
              <w:t>Thermostat</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4709A68E" w14:textId="747B9060" w:rsidR="00F24707" w:rsidRPr="008A4C16" w:rsidRDefault="00594F39" w:rsidP="0014695F">
            <w:pPr>
              <w:spacing w:after="0" w:line="240" w:lineRule="auto"/>
              <w:rPr>
                <w:rFonts w:ascii="Calibri" w:eastAsia="Times New Roman" w:hAnsi="Calibri" w:cs="Calibri"/>
                <w:color w:val="000000"/>
              </w:rPr>
            </w:pPr>
            <w:r>
              <w:rPr>
                <w:rFonts w:ascii="Calibri" w:eastAsia="Times New Roman" w:hAnsi="Calibri" w:cs="Calibri"/>
                <w:color w:val="000000"/>
              </w:rPr>
              <w:t>Agree</w:t>
            </w:r>
          </w:p>
        </w:tc>
      </w:tr>
      <w:tr w:rsidR="00F24707" w:rsidRPr="008A4C16" w14:paraId="09237409" w14:textId="77777777" w:rsidTr="004401D9">
        <w:trPr>
          <w:trHeight w:val="432"/>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9E89" w14:textId="098329AA" w:rsidR="00F24707" w:rsidRDefault="00305AF9" w:rsidP="004401D9">
            <w:pPr>
              <w:spacing w:after="0" w:line="240" w:lineRule="auto"/>
              <w:ind w:left="162"/>
              <w:rPr>
                <w:rFonts w:ascii="Calibri" w:eastAsia="Times New Roman" w:hAnsi="Calibri" w:cs="Calibri"/>
                <w:color w:val="000000"/>
              </w:rPr>
            </w:pPr>
            <w:r>
              <w:rPr>
                <w:rFonts w:ascii="Calibri" w:eastAsia="Times New Roman" w:hAnsi="Calibri" w:cs="Calibri"/>
                <w:color w:val="000000"/>
              </w:rPr>
              <w:t xml:space="preserve"> G. </w:t>
            </w:r>
            <w:r w:rsidR="00F24707">
              <w:rPr>
                <w:rFonts w:ascii="Calibri" w:eastAsia="Times New Roman" w:hAnsi="Calibri" w:cs="Calibri"/>
                <w:color w:val="000000"/>
              </w:rPr>
              <w:t>Lighting &amp; Appliances</w:t>
            </w: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1AF6CD02" w14:textId="27FD4970" w:rsidR="00F24707" w:rsidRPr="008A4C16" w:rsidRDefault="00594F39" w:rsidP="0014695F">
            <w:pPr>
              <w:spacing w:after="0" w:line="240" w:lineRule="auto"/>
              <w:rPr>
                <w:rFonts w:ascii="Calibri" w:eastAsia="Times New Roman" w:hAnsi="Calibri" w:cs="Calibri"/>
                <w:color w:val="000000"/>
              </w:rPr>
            </w:pPr>
            <w:r>
              <w:rPr>
                <w:rFonts w:ascii="Calibri" w:eastAsia="Times New Roman" w:hAnsi="Calibri" w:cs="Calibri"/>
                <w:color w:val="000000"/>
              </w:rPr>
              <w:t>Please see commentary regarding item 5.1 above with respect to Commercial Washers/Dryers for MF projects with Central Laundry rooms</w:t>
            </w:r>
          </w:p>
        </w:tc>
      </w:tr>
      <w:tr w:rsidR="004A7A0C" w:rsidRPr="008A4C16" w14:paraId="72003178" w14:textId="77777777" w:rsidTr="004A7A0C">
        <w:trPr>
          <w:trHeight w:val="432"/>
        </w:trPr>
        <w:tc>
          <w:tcPr>
            <w:tcW w:w="135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3421C4" w14:textId="0B081766" w:rsidR="004A7A0C" w:rsidRPr="004A7A0C" w:rsidRDefault="004A7A0C" w:rsidP="004A7A0C">
            <w:pPr>
              <w:spacing w:after="0" w:line="240" w:lineRule="auto"/>
              <w:jc w:val="center"/>
              <w:rPr>
                <w:rFonts w:ascii="Calibri" w:eastAsia="Times New Roman" w:hAnsi="Calibri" w:cs="Calibri"/>
                <w:b/>
                <w:bCs/>
                <w:color w:val="000000"/>
              </w:rPr>
            </w:pPr>
            <w:r w:rsidRPr="004A7A0C">
              <w:rPr>
                <w:rFonts w:ascii="Calibri" w:eastAsia="Times New Roman" w:hAnsi="Calibri" w:cs="Calibri"/>
                <w:b/>
                <w:bCs/>
                <w:color w:val="000000"/>
              </w:rPr>
              <w:t xml:space="preserve">Other </w:t>
            </w:r>
            <w:bookmarkStart w:id="0" w:name="_Hlk85806757"/>
            <w:r w:rsidRPr="004A7A0C">
              <w:rPr>
                <w:rFonts w:ascii="Calibri" w:eastAsia="Times New Roman" w:hAnsi="Calibri" w:cs="Calibri"/>
                <w:b/>
                <w:bCs/>
                <w:color w:val="000000"/>
              </w:rPr>
              <w:t>Comments</w:t>
            </w:r>
            <w:bookmarkEnd w:id="0"/>
            <w:r w:rsidRPr="004A7A0C">
              <w:rPr>
                <w:rFonts w:ascii="Calibri" w:eastAsia="Times New Roman" w:hAnsi="Calibri" w:cs="Calibri"/>
                <w:b/>
                <w:bCs/>
                <w:color w:val="000000"/>
              </w:rPr>
              <w:t>, Feedback, or Questions</w:t>
            </w:r>
          </w:p>
        </w:tc>
      </w:tr>
      <w:tr w:rsidR="004A7A0C" w:rsidRPr="008A4C16" w14:paraId="282A679B" w14:textId="77777777" w:rsidTr="00731421">
        <w:trPr>
          <w:trHeight w:val="70"/>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ACB30" w14:textId="47B78FAE" w:rsidR="004A7A0C" w:rsidRDefault="004A7A0C" w:rsidP="0014695F">
            <w:pPr>
              <w:spacing w:after="0" w:line="240" w:lineRule="auto"/>
              <w:rPr>
                <w:rFonts w:ascii="Calibri" w:eastAsia="Times New Roman" w:hAnsi="Calibri" w:cs="Calibri"/>
                <w:color w:val="000000"/>
              </w:rPr>
            </w:pPr>
          </w:p>
          <w:p w14:paraId="6DB7E47C" w14:textId="1F0BC03E" w:rsidR="009A172F" w:rsidRDefault="009A172F" w:rsidP="0014695F">
            <w:pPr>
              <w:spacing w:after="0" w:line="240" w:lineRule="auto"/>
              <w:rPr>
                <w:rFonts w:ascii="Calibri" w:eastAsia="Times New Roman" w:hAnsi="Calibri" w:cs="Calibri"/>
                <w:color w:val="000000"/>
              </w:rPr>
            </w:pPr>
          </w:p>
        </w:tc>
        <w:tc>
          <w:tcPr>
            <w:tcW w:w="8820" w:type="dxa"/>
            <w:tcBorders>
              <w:top w:val="single" w:sz="4" w:space="0" w:color="auto"/>
              <w:left w:val="nil"/>
              <w:bottom w:val="single" w:sz="4" w:space="0" w:color="auto"/>
              <w:right w:val="single" w:sz="4" w:space="0" w:color="auto"/>
            </w:tcBorders>
            <w:shd w:val="clear" w:color="auto" w:fill="auto"/>
            <w:noWrap/>
            <w:vAlign w:val="center"/>
          </w:tcPr>
          <w:p w14:paraId="23A93A25" w14:textId="77777777" w:rsidR="004A7A0C" w:rsidRDefault="004A7A0C" w:rsidP="0014695F">
            <w:pPr>
              <w:spacing w:after="0" w:line="240" w:lineRule="auto"/>
              <w:rPr>
                <w:rFonts w:ascii="Calibri" w:eastAsia="Times New Roman" w:hAnsi="Calibri" w:cs="Calibri"/>
                <w:color w:val="000000"/>
              </w:rPr>
            </w:pPr>
          </w:p>
          <w:p w14:paraId="5F558F45" w14:textId="77777777" w:rsidR="00ED77A7" w:rsidRDefault="00ED77A7" w:rsidP="0014695F">
            <w:pPr>
              <w:spacing w:after="0" w:line="240" w:lineRule="auto"/>
              <w:rPr>
                <w:rFonts w:ascii="Calibri" w:eastAsia="Times New Roman" w:hAnsi="Calibri" w:cs="Calibri"/>
                <w:color w:val="000000"/>
              </w:rPr>
            </w:pPr>
          </w:p>
          <w:p w14:paraId="1B2899B0" w14:textId="77777777" w:rsidR="00ED77A7" w:rsidRDefault="00ED77A7" w:rsidP="0014695F">
            <w:pPr>
              <w:spacing w:after="0" w:line="240" w:lineRule="auto"/>
              <w:rPr>
                <w:rFonts w:ascii="Calibri" w:eastAsia="Times New Roman" w:hAnsi="Calibri" w:cs="Calibri"/>
                <w:color w:val="000000"/>
              </w:rPr>
            </w:pPr>
          </w:p>
          <w:p w14:paraId="37DEBD37" w14:textId="46028BF7" w:rsidR="00ED77A7" w:rsidRDefault="00ED77A7" w:rsidP="0014695F">
            <w:pPr>
              <w:spacing w:after="0" w:line="240" w:lineRule="auto"/>
              <w:rPr>
                <w:rFonts w:ascii="Calibri" w:eastAsia="Times New Roman" w:hAnsi="Calibri" w:cs="Calibri"/>
                <w:color w:val="000000"/>
              </w:rPr>
            </w:pPr>
          </w:p>
          <w:p w14:paraId="6AC06077" w14:textId="77777777" w:rsidR="000430AA" w:rsidRDefault="000430AA" w:rsidP="0014695F">
            <w:pPr>
              <w:spacing w:after="0" w:line="240" w:lineRule="auto"/>
              <w:rPr>
                <w:rFonts w:ascii="Calibri" w:eastAsia="Times New Roman" w:hAnsi="Calibri" w:cs="Calibri"/>
                <w:color w:val="000000"/>
              </w:rPr>
            </w:pPr>
          </w:p>
          <w:p w14:paraId="64D093CA" w14:textId="77777777" w:rsidR="00ED77A7" w:rsidRDefault="00ED77A7" w:rsidP="0014695F">
            <w:pPr>
              <w:spacing w:after="0" w:line="240" w:lineRule="auto"/>
              <w:rPr>
                <w:rFonts w:ascii="Calibri" w:eastAsia="Times New Roman" w:hAnsi="Calibri" w:cs="Calibri"/>
                <w:color w:val="000000"/>
              </w:rPr>
            </w:pPr>
          </w:p>
          <w:p w14:paraId="42C55A6A" w14:textId="770DBB1F" w:rsidR="00ED77A7" w:rsidRPr="008A4C16" w:rsidRDefault="00ED77A7" w:rsidP="0014695F">
            <w:pPr>
              <w:spacing w:after="0" w:line="240" w:lineRule="auto"/>
              <w:rPr>
                <w:rFonts w:ascii="Calibri" w:eastAsia="Times New Roman" w:hAnsi="Calibri" w:cs="Calibri"/>
                <w:color w:val="000000"/>
              </w:rPr>
            </w:pPr>
          </w:p>
        </w:tc>
      </w:tr>
      <w:tr w:rsidR="00731421" w:rsidRPr="008A4C16" w14:paraId="5B11B316" w14:textId="77777777" w:rsidTr="00731421">
        <w:trPr>
          <w:trHeight w:val="413"/>
        </w:trPr>
        <w:tc>
          <w:tcPr>
            <w:tcW w:w="135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0AB7E8" w14:textId="77777777" w:rsidR="00ED77A7" w:rsidRDefault="00505ACF" w:rsidP="00731421">
            <w:pPr>
              <w:spacing w:after="0" w:line="240" w:lineRule="auto"/>
              <w:jc w:val="center"/>
              <w:rPr>
                <w:rFonts w:ascii="Calibri" w:eastAsia="Times New Roman" w:hAnsi="Calibri" w:cs="Calibri"/>
                <w:b/>
                <w:bCs/>
                <w:color w:val="000000"/>
              </w:rPr>
            </w:pPr>
            <w:r w:rsidRPr="00505ACF">
              <w:rPr>
                <w:rFonts w:ascii="Calibri" w:eastAsia="Times New Roman" w:hAnsi="Calibri" w:cs="Calibri"/>
                <w:b/>
                <w:bCs/>
                <w:color w:val="000000"/>
              </w:rPr>
              <w:lastRenderedPageBreak/>
              <w:t xml:space="preserve">Comments on DOE Zero Energy Ready Home Version 2.0 &amp; </w:t>
            </w:r>
          </w:p>
          <w:p w14:paraId="6B0F96E0" w14:textId="128A206D" w:rsidR="000F5D7D" w:rsidRDefault="00505ACF" w:rsidP="00731421">
            <w:pPr>
              <w:spacing w:after="0" w:line="240" w:lineRule="auto"/>
              <w:jc w:val="center"/>
              <w:rPr>
                <w:rFonts w:ascii="Calibri" w:eastAsia="Times New Roman" w:hAnsi="Calibri" w:cs="Calibri"/>
                <w:b/>
                <w:bCs/>
                <w:color w:val="000000"/>
              </w:rPr>
            </w:pPr>
            <w:r w:rsidRPr="00505ACF">
              <w:rPr>
                <w:rFonts w:ascii="Calibri" w:eastAsia="Times New Roman" w:hAnsi="Calibri" w:cs="Calibri"/>
                <w:b/>
                <w:bCs/>
                <w:color w:val="000000"/>
              </w:rPr>
              <w:t>ENERGY STAR New Certification Label to Accelerate Construction of the Next Generation of Homes and Apartments</w:t>
            </w:r>
          </w:p>
          <w:p w14:paraId="328A0009" w14:textId="77777777" w:rsidR="00ED77A7" w:rsidRDefault="00ED77A7" w:rsidP="00ED77A7">
            <w:pPr>
              <w:spacing w:after="0" w:line="240" w:lineRule="auto"/>
              <w:rPr>
                <w:rFonts w:ascii="Calibri" w:eastAsia="Times New Roman" w:hAnsi="Calibri" w:cs="Calibri"/>
                <w:i/>
                <w:iCs/>
                <w:color w:val="000000"/>
              </w:rPr>
            </w:pPr>
          </w:p>
          <w:p w14:paraId="17AA72F0" w14:textId="77777777" w:rsidR="00731421" w:rsidRDefault="00505ACF" w:rsidP="00ED77A7">
            <w:pPr>
              <w:spacing w:after="0" w:line="240" w:lineRule="auto"/>
              <w:rPr>
                <w:rFonts w:ascii="Calibri" w:eastAsia="Times New Roman" w:hAnsi="Calibri" w:cs="Calibri"/>
                <w:i/>
                <w:iCs/>
                <w:color w:val="000000"/>
              </w:rPr>
            </w:pPr>
            <w:r w:rsidRPr="00505ACF">
              <w:rPr>
                <w:rFonts w:ascii="Calibri" w:eastAsia="Times New Roman" w:hAnsi="Calibri" w:cs="Calibri"/>
                <w:i/>
                <w:iCs/>
                <w:color w:val="000000"/>
              </w:rPr>
              <w:t>DOE is interested in comments on the following questions:</w:t>
            </w:r>
          </w:p>
          <w:p w14:paraId="473F1B93" w14:textId="73301BE1" w:rsidR="00ED77A7" w:rsidRPr="00731421" w:rsidRDefault="00ED77A7" w:rsidP="00ED77A7">
            <w:pPr>
              <w:spacing w:after="0" w:line="240" w:lineRule="auto"/>
              <w:rPr>
                <w:rFonts w:ascii="Calibri" w:eastAsia="Times New Roman" w:hAnsi="Calibri" w:cs="Calibri"/>
                <w:b/>
                <w:bCs/>
                <w:color w:val="000000"/>
              </w:rPr>
            </w:pPr>
          </w:p>
        </w:tc>
      </w:tr>
      <w:tr w:rsidR="00731421" w:rsidRPr="008A4C16" w14:paraId="20E029C8" w14:textId="77777777" w:rsidTr="000430AA">
        <w:trPr>
          <w:trHeight w:val="620"/>
        </w:trPr>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B6DC6F" w14:textId="77777777" w:rsidR="00731421" w:rsidRDefault="00505ACF" w:rsidP="00ED77A7">
            <w:pPr>
              <w:pStyle w:val="ListParagraph"/>
              <w:numPr>
                <w:ilvl w:val="0"/>
                <w:numId w:val="2"/>
              </w:numPr>
              <w:spacing w:after="0" w:line="240" w:lineRule="auto"/>
              <w:rPr>
                <w:rFonts w:ascii="Calibri" w:eastAsia="Times New Roman" w:hAnsi="Calibri" w:cs="Calibri"/>
                <w:color w:val="000000"/>
              </w:rPr>
            </w:pPr>
            <w:r w:rsidRPr="00ED77A7">
              <w:rPr>
                <w:rFonts w:ascii="Calibri" w:eastAsia="Times New Roman" w:hAnsi="Calibri" w:cs="Calibri"/>
                <w:color w:val="000000"/>
              </w:rPr>
              <w:t>Should DOE consider requiring the new ENERGY STAR next generation certification for DOE Zero Energy Ready Home V2?</w:t>
            </w:r>
          </w:p>
          <w:p w14:paraId="10334E31" w14:textId="19F9802C" w:rsidR="00ED77A7" w:rsidRPr="00ED77A7" w:rsidRDefault="00ED77A7" w:rsidP="00ED77A7">
            <w:pPr>
              <w:pStyle w:val="ListParagraph"/>
              <w:spacing w:after="0" w:line="240" w:lineRule="auto"/>
              <w:rPr>
                <w:rFonts w:ascii="Calibri" w:eastAsia="Times New Roman" w:hAnsi="Calibri" w:cs="Calibri"/>
                <w:color w:val="000000"/>
              </w:rPr>
            </w:pPr>
          </w:p>
        </w:tc>
        <w:tc>
          <w:tcPr>
            <w:tcW w:w="8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43634" w14:textId="4F8494EC" w:rsidR="00731421" w:rsidRPr="008A4C16" w:rsidRDefault="00594F39" w:rsidP="0014695F">
            <w:pPr>
              <w:spacing w:after="0" w:line="240" w:lineRule="auto"/>
              <w:rPr>
                <w:rFonts w:ascii="Calibri" w:eastAsia="Times New Roman" w:hAnsi="Calibri" w:cs="Calibri"/>
                <w:color w:val="000000"/>
              </w:rPr>
            </w:pPr>
            <w:r>
              <w:rPr>
                <w:rFonts w:ascii="Calibri" w:eastAsia="Times New Roman" w:hAnsi="Calibri" w:cs="Calibri"/>
                <w:color w:val="000000"/>
              </w:rPr>
              <w:t xml:space="preserve">Consider it as an option or alternative path until the </w:t>
            </w:r>
            <w:proofErr w:type="gramStart"/>
            <w:r>
              <w:rPr>
                <w:rFonts w:ascii="Calibri" w:eastAsia="Times New Roman" w:hAnsi="Calibri" w:cs="Calibri"/>
                <w:color w:val="000000"/>
              </w:rPr>
              <w:t>market place</w:t>
            </w:r>
            <w:proofErr w:type="gramEnd"/>
            <w:r>
              <w:rPr>
                <w:rFonts w:ascii="Calibri" w:eastAsia="Times New Roman" w:hAnsi="Calibri" w:cs="Calibri"/>
                <w:color w:val="000000"/>
              </w:rPr>
              <w:t xml:space="preserve"> reacts to the new Energy Star Programs</w:t>
            </w:r>
          </w:p>
        </w:tc>
      </w:tr>
      <w:tr w:rsidR="00505ACF" w:rsidRPr="008A4C16" w14:paraId="0EF5A29B" w14:textId="77777777" w:rsidTr="000430AA">
        <w:trPr>
          <w:trHeight w:val="620"/>
        </w:trPr>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9C555D" w14:textId="2143AB6E" w:rsidR="00ED77A7" w:rsidRPr="00ED77A7" w:rsidRDefault="00ED77A7" w:rsidP="00ED77A7">
            <w:pPr>
              <w:pStyle w:val="ListParagraph"/>
              <w:numPr>
                <w:ilvl w:val="0"/>
                <w:numId w:val="2"/>
              </w:numPr>
              <w:spacing w:after="0" w:line="240" w:lineRule="auto"/>
              <w:rPr>
                <w:rFonts w:ascii="Calibri" w:eastAsia="Times New Roman" w:hAnsi="Calibri" w:cs="Calibri"/>
                <w:color w:val="000000"/>
              </w:rPr>
            </w:pPr>
            <w:r w:rsidRPr="00ED77A7">
              <w:rPr>
                <w:rFonts w:ascii="Calibri" w:eastAsia="Times New Roman" w:hAnsi="Calibri" w:cs="Calibri"/>
                <w:color w:val="000000"/>
              </w:rPr>
              <w:t xml:space="preserve">Should DOE consider offering two types of </w:t>
            </w:r>
            <w:proofErr w:type="gramStart"/>
            <w:r w:rsidRPr="00ED77A7">
              <w:rPr>
                <w:rFonts w:ascii="Calibri" w:eastAsia="Times New Roman" w:hAnsi="Calibri" w:cs="Calibri"/>
                <w:color w:val="000000"/>
              </w:rPr>
              <w:t>DOE</w:t>
            </w:r>
            <w:proofErr w:type="gramEnd"/>
            <w:r w:rsidRPr="00ED77A7">
              <w:rPr>
                <w:rFonts w:ascii="Calibri" w:eastAsia="Times New Roman" w:hAnsi="Calibri" w:cs="Calibri"/>
                <w:color w:val="000000"/>
              </w:rPr>
              <w:t xml:space="preserve"> Zero Energy Ready Home certification </w:t>
            </w:r>
            <w:r>
              <w:rPr>
                <w:rFonts w:ascii="Calibri" w:eastAsia="Times New Roman" w:hAnsi="Calibri" w:cs="Calibri"/>
                <w:color w:val="000000"/>
              </w:rPr>
              <w:t xml:space="preserve">under Version 2 </w:t>
            </w:r>
            <w:r w:rsidRPr="00ED77A7">
              <w:rPr>
                <w:rFonts w:ascii="Calibri" w:eastAsia="Times New Roman" w:hAnsi="Calibri" w:cs="Calibri"/>
                <w:color w:val="000000"/>
              </w:rPr>
              <w:t>-- a basic version and a “next gen” version that includes the ENERGY STAR next generation certification requirements?</w:t>
            </w:r>
            <w:r w:rsidR="004E2339">
              <w:rPr>
                <w:rFonts w:ascii="Calibri" w:eastAsia="Times New Roman" w:hAnsi="Calibri" w:cs="Calibri"/>
                <w:color w:val="000000"/>
              </w:rPr>
              <w:t xml:space="preserve"> </w:t>
            </w:r>
          </w:p>
        </w:tc>
        <w:tc>
          <w:tcPr>
            <w:tcW w:w="8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3C3A7" w14:textId="3D8C27C5" w:rsidR="00505ACF" w:rsidRPr="008A4C16" w:rsidRDefault="00594F39" w:rsidP="0014695F">
            <w:pPr>
              <w:spacing w:after="0" w:line="240" w:lineRule="auto"/>
              <w:rPr>
                <w:rFonts w:ascii="Calibri" w:eastAsia="Times New Roman" w:hAnsi="Calibri" w:cs="Calibri"/>
                <w:color w:val="000000"/>
              </w:rPr>
            </w:pPr>
            <w:r>
              <w:rPr>
                <w:rFonts w:ascii="Calibri" w:eastAsia="Times New Roman" w:hAnsi="Calibri" w:cs="Calibri"/>
                <w:color w:val="000000"/>
              </w:rPr>
              <w:t xml:space="preserve">Yes- see above- and Perhaps HVAC Grading would only be applicable to </w:t>
            </w:r>
            <w:r w:rsidR="00763C04">
              <w:rPr>
                <w:rFonts w:ascii="Calibri" w:eastAsia="Times New Roman" w:hAnsi="Calibri" w:cs="Calibri"/>
                <w:color w:val="000000"/>
              </w:rPr>
              <w:t>Next Gen requirements.</w:t>
            </w:r>
          </w:p>
        </w:tc>
      </w:tr>
    </w:tbl>
    <w:p w14:paraId="691DF3F6" w14:textId="5D1859CB" w:rsidR="003E73BB" w:rsidRDefault="003E73BB"/>
    <w:sectPr w:rsidR="003E73BB" w:rsidSect="000D5A62">
      <w:headerReference w:type="default" r:id="rId14"/>
      <w:footerReference w:type="default" r:id="rId15"/>
      <w:headerReference w:type="first" r:id="rId16"/>
      <w:footerReference w:type="first" r:id="rId17"/>
      <w:pgSz w:w="15840" w:h="12240" w:orient="landscape"/>
      <w:pgMar w:top="720" w:right="720" w:bottom="720" w:left="720" w:header="14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814B" w14:textId="77777777" w:rsidR="001B6E0C" w:rsidRDefault="001B6E0C" w:rsidP="0085534D">
      <w:pPr>
        <w:spacing w:after="0" w:line="240" w:lineRule="auto"/>
      </w:pPr>
      <w:r>
        <w:separator/>
      </w:r>
    </w:p>
  </w:endnote>
  <w:endnote w:type="continuationSeparator" w:id="0">
    <w:p w14:paraId="0F72E918" w14:textId="77777777" w:rsidR="001B6E0C" w:rsidRDefault="001B6E0C" w:rsidP="0085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52AE" w14:textId="2B5573E7" w:rsidR="00A31074" w:rsidRDefault="00F24707" w:rsidP="004401D9">
    <w:pPr>
      <w:pStyle w:val="Footer"/>
      <w:tabs>
        <w:tab w:val="left" w:pos="540"/>
        <w:tab w:val="right" w:pos="14400"/>
      </w:tabs>
    </w:pPr>
    <w:r>
      <w:tab/>
      <w:t xml:space="preserve">DOE Zero Energy Ready Home Program- V2 </w:t>
    </w:r>
    <w:r w:rsidR="009A172F">
      <w:t xml:space="preserve">Draft, Public </w:t>
    </w:r>
    <w:r>
      <w:t>Comment Form</w:t>
    </w:r>
    <w:r>
      <w:tab/>
    </w:r>
    <w:r>
      <w:tab/>
    </w:r>
    <w:r>
      <w:rPr>
        <w:noProof/>
      </w:rPr>
      <w:drawing>
        <wp:inline distT="0" distB="0" distL="0" distR="0" wp14:anchorId="46E9DC85" wp14:editId="762DE7AF">
          <wp:extent cx="749935" cy="830580"/>
          <wp:effectExtent l="0" t="0" r="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935" cy="830580"/>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94EF01" w14:paraId="1F9CB3BE" w14:textId="77777777" w:rsidTr="0094EF01">
      <w:tc>
        <w:tcPr>
          <w:tcW w:w="4800" w:type="dxa"/>
        </w:tcPr>
        <w:p w14:paraId="068874A7" w14:textId="5D923D89" w:rsidR="0094EF01" w:rsidRDefault="0094EF01" w:rsidP="0094EF01">
          <w:pPr>
            <w:pStyle w:val="Header"/>
            <w:ind w:left="-115"/>
          </w:pPr>
        </w:p>
      </w:tc>
      <w:tc>
        <w:tcPr>
          <w:tcW w:w="4800" w:type="dxa"/>
        </w:tcPr>
        <w:p w14:paraId="155825EF" w14:textId="079CD35B" w:rsidR="0094EF01" w:rsidRDefault="0094EF01" w:rsidP="0094EF01">
          <w:pPr>
            <w:pStyle w:val="Header"/>
            <w:jc w:val="center"/>
          </w:pPr>
        </w:p>
      </w:tc>
      <w:tc>
        <w:tcPr>
          <w:tcW w:w="4800" w:type="dxa"/>
        </w:tcPr>
        <w:p w14:paraId="2A31CAA0" w14:textId="5B1B2C27" w:rsidR="0094EF01" w:rsidRDefault="0094EF01" w:rsidP="0094EF01">
          <w:pPr>
            <w:pStyle w:val="Header"/>
            <w:ind w:right="-115"/>
            <w:jc w:val="right"/>
          </w:pPr>
        </w:p>
      </w:tc>
    </w:tr>
  </w:tbl>
  <w:p w14:paraId="3FC8E484" w14:textId="56378C9E" w:rsidR="0094EF01" w:rsidRDefault="0094EF01" w:rsidP="0094E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B510" w14:textId="77777777" w:rsidR="001B6E0C" w:rsidRDefault="001B6E0C" w:rsidP="0085534D">
      <w:pPr>
        <w:spacing w:after="0" w:line="240" w:lineRule="auto"/>
      </w:pPr>
      <w:r>
        <w:separator/>
      </w:r>
    </w:p>
  </w:footnote>
  <w:footnote w:type="continuationSeparator" w:id="0">
    <w:p w14:paraId="0454CEEB" w14:textId="77777777" w:rsidR="001B6E0C" w:rsidRDefault="001B6E0C" w:rsidP="0085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B199" w14:textId="09338922" w:rsidR="00FB3512" w:rsidRDefault="00FB3512" w:rsidP="00D063FD">
    <w:pPr>
      <w:pStyle w:val="Header"/>
      <w:spacing w:before="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037A" w14:textId="2030BF9C" w:rsidR="000D5A62" w:rsidRDefault="000D5A62" w:rsidP="00D063FD">
    <w:pPr>
      <w:pStyle w:val="Header"/>
      <w:spacing w:before="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5D43"/>
    <w:multiLevelType w:val="hybridMultilevel"/>
    <w:tmpl w:val="29F02C58"/>
    <w:lvl w:ilvl="0" w:tplc="0409000F">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 w15:restartNumberingAfterBreak="0">
    <w:nsid w:val="3E824E87"/>
    <w:multiLevelType w:val="hybridMultilevel"/>
    <w:tmpl w:val="B2BE957E"/>
    <w:lvl w:ilvl="0" w:tplc="88780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16"/>
    <w:rsid w:val="000103AE"/>
    <w:rsid w:val="00016CB7"/>
    <w:rsid w:val="000414D2"/>
    <w:rsid w:val="000430AA"/>
    <w:rsid w:val="000553C5"/>
    <w:rsid w:val="00075560"/>
    <w:rsid w:val="000D5A62"/>
    <w:rsid w:val="000E7F1B"/>
    <w:rsid w:val="000F4A16"/>
    <w:rsid w:val="000F5D7D"/>
    <w:rsid w:val="001117A1"/>
    <w:rsid w:val="00127A11"/>
    <w:rsid w:val="0014695F"/>
    <w:rsid w:val="001650D6"/>
    <w:rsid w:val="00186FFE"/>
    <w:rsid w:val="00187FEB"/>
    <w:rsid w:val="00192541"/>
    <w:rsid w:val="00197357"/>
    <w:rsid w:val="001B437A"/>
    <w:rsid w:val="001B6E0C"/>
    <w:rsid w:val="001E657B"/>
    <w:rsid w:val="001F3A2D"/>
    <w:rsid w:val="002110B3"/>
    <w:rsid w:val="00222953"/>
    <w:rsid w:val="00227D78"/>
    <w:rsid w:val="00231A2E"/>
    <w:rsid w:val="00255D51"/>
    <w:rsid w:val="002677CB"/>
    <w:rsid w:val="002857C2"/>
    <w:rsid w:val="0029166C"/>
    <w:rsid w:val="00292DC7"/>
    <w:rsid w:val="002A2D74"/>
    <w:rsid w:val="002F22CA"/>
    <w:rsid w:val="00305AF9"/>
    <w:rsid w:val="0038669C"/>
    <w:rsid w:val="003D3709"/>
    <w:rsid w:val="003E125B"/>
    <w:rsid w:val="003E73BB"/>
    <w:rsid w:val="00404B65"/>
    <w:rsid w:val="004401D9"/>
    <w:rsid w:val="00441C61"/>
    <w:rsid w:val="0045117C"/>
    <w:rsid w:val="00451419"/>
    <w:rsid w:val="004A53A2"/>
    <w:rsid w:val="004A7A0C"/>
    <w:rsid w:val="004E2339"/>
    <w:rsid w:val="00505ACF"/>
    <w:rsid w:val="005139C9"/>
    <w:rsid w:val="005237EC"/>
    <w:rsid w:val="00594F39"/>
    <w:rsid w:val="005A06EE"/>
    <w:rsid w:val="005C4331"/>
    <w:rsid w:val="006311A0"/>
    <w:rsid w:val="00646C87"/>
    <w:rsid w:val="006D2F51"/>
    <w:rsid w:val="00731421"/>
    <w:rsid w:val="00763C04"/>
    <w:rsid w:val="00766B51"/>
    <w:rsid w:val="00785FD7"/>
    <w:rsid w:val="00805B7E"/>
    <w:rsid w:val="008206D1"/>
    <w:rsid w:val="00833459"/>
    <w:rsid w:val="0085534D"/>
    <w:rsid w:val="00857B53"/>
    <w:rsid w:val="008A4C16"/>
    <w:rsid w:val="008B7E82"/>
    <w:rsid w:val="009154C5"/>
    <w:rsid w:val="0094EF01"/>
    <w:rsid w:val="00981D66"/>
    <w:rsid w:val="009A0B21"/>
    <w:rsid w:val="009A172F"/>
    <w:rsid w:val="009B282F"/>
    <w:rsid w:val="009E267B"/>
    <w:rsid w:val="00A12E0C"/>
    <w:rsid w:val="00A31074"/>
    <w:rsid w:val="00A53A4C"/>
    <w:rsid w:val="00B51AE3"/>
    <w:rsid w:val="00B96191"/>
    <w:rsid w:val="00BC0008"/>
    <w:rsid w:val="00C66294"/>
    <w:rsid w:val="00C80E99"/>
    <w:rsid w:val="00C871FC"/>
    <w:rsid w:val="00D063FD"/>
    <w:rsid w:val="00DD4A05"/>
    <w:rsid w:val="00E1441C"/>
    <w:rsid w:val="00E23B5E"/>
    <w:rsid w:val="00E617A8"/>
    <w:rsid w:val="00ED77A7"/>
    <w:rsid w:val="00F0263D"/>
    <w:rsid w:val="00F24707"/>
    <w:rsid w:val="00F710FA"/>
    <w:rsid w:val="00FB3512"/>
    <w:rsid w:val="00FE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07EFB"/>
  <w15:chartTrackingRefBased/>
  <w15:docId w15:val="{5B9FE9B3-1613-4D62-9C52-C4480473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C16"/>
    <w:rPr>
      <w:rFonts w:ascii="Segoe UI" w:hAnsi="Segoe UI" w:cs="Segoe UI"/>
      <w:sz w:val="18"/>
      <w:szCs w:val="18"/>
    </w:rPr>
  </w:style>
  <w:style w:type="character" w:styleId="Hyperlink">
    <w:name w:val="Hyperlink"/>
    <w:basedOn w:val="DefaultParagraphFont"/>
    <w:uiPriority w:val="99"/>
    <w:unhideWhenUsed/>
    <w:rsid w:val="001F3A2D"/>
    <w:rPr>
      <w:color w:val="0563C1" w:themeColor="hyperlink"/>
      <w:u w:val="single"/>
    </w:rPr>
  </w:style>
  <w:style w:type="character" w:styleId="UnresolvedMention">
    <w:name w:val="Unresolved Mention"/>
    <w:basedOn w:val="DefaultParagraphFont"/>
    <w:uiPriority w:val="99"/>
    <w:semiHidden/>
    <w:unhideWhenUsed/>
    <w:rsid w:val="001F3A2D"/>
    <w:rPr>
      <w:color w:val="605E5C"/>
      <w:shd w:val="clear" w:color="auto" w:fill="E1DFDD"/>
    </w:rPr>
  </w:style>
  <w:style w:type="paragraph" w:styleId="Header">
    <w:name w:val="header"/>
    <w:basedOn w:val="Normal"/>
    <w:link w:val="HeaderChar"/>
    <w:uiPriority w:val="99"/>
    <w:unhideWhenUsed/>
    <w:rsid w:val="0085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34D"/>
  </w:style>
  <w:style w:type="paragraph" w:styleId="Footer">
    <w:name w:val="footer"/>
    <w:basedOn w:val="Normal"/>
    <w:link w:val="FooterChar"/>
    <w:uiPriority w:val="99"/>
    <w:unhideWhenUsed/>
    <w:rsid w:val="0085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34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66B51"/>
    <w:rPr>
      <w:sz w:val="16"/>
      <w:szCs w:val="16"/>
    </w:rPr>
  </w:style>
  <w:style w:type="paragraph" w:styleId="CommentText">
    <w:name w:val="annotation text"/>
    <w:basedOn w:val="Normal"/>
    <w:link w:val="CommentTextChar"/>
    <w:uiPriority w:val="99"/>
    <w:semiHidden/>
    <w:unhideWhenUsed/>
    <w:rsid w:val="00766B51"/>
    <w:pPr>
      <w:spacing w:line="240" w:lineRule="auto"/>
    </w:pPr>
    <w:rPr>
      <w:sz w:val="20"/>
      <w:szCs w:val="20"/>
    </w:rPr>
  </w:style>
  <w:style w:type="character" w:customStyle="1" w:styleId="CommentTextChar">
    <w:name w:val="Comment Text Char"/>
    <w:basedOn w:val="DefaultParagraphFont"/>
    <w:link w:val="CommentText"/>
    <w:uiPriority w:val="99"/>
    <w:semiHidden/>
    <w:rsid w:val="00766B51"/>
    <w:rPr>
      <w:sz w:val="20"/>
      <w:szCs w:val="20"/>
    </w:rPr>
  </w:style>
  <w:style w:type="paragraph" w:styleId="CommentSubject">
    <w:name w:val="annotation subject"/>
    <w:basedOn w:val="CommentText"/>
    <w:next w:val="CommentText"/>
    <w:link w:val="CommentSubjectChar"/>
    <w:uiPriority w:val="99"/>
    <w:semiHidden/>
    <w:unhideWhenUsed/>
    <w:rsid w:val="00766B51"/>
    <w:rPr>
      <w:b/>
      <w:bCs/>
    </w:rPr>
  </w:style>
  <w:style w:type="character" w:customStyle="1" w:styleId="CommentSubjectChar">
    <w:name w:val="Comment Subject Char"/>
    <w:basedOn w:val="CommentTextChar"/>
    <w:link w:val="CommentSubject"/>
    <w:uiPriority w:val="99"/>
    <w:semiHidden/>
    <w:rsid w:val="00766B51"/>
    <w:rPr>
      <w:b/>
      <w:bCs/>
      <w:sz w:val="20"/>
      <w:szCs w:val="20"/>
    </w:rPr>
  </w:style>
  <w:style w:type="paragraph" w:styleId="ListParagraph">
    <w:name w:val="List Paragraph"/>
    <w:basedOn w:val="Normal"/>
    <w:uiPriority w:val="34"/>
    <w:qFormat/>
    <w:rsid w:val="00F2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tar.gov/partner_resources/residential_new/stakeholder_feedb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ero@newportpartnersll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EBBCFB58BCF04BAF95C55C6BEC5FEA" ma:contentTypeVersion="13" ma:contentTypeDescription="Create a new document." ma:contentTypeScope="" ma:versionID="728e8378acd9b8d4b8deae5db2bbc1b3">
  <xsd:schema xmlns:xsd="http://www.w3.org/2001/XMLSchema" xmlns:xs="http://www.w3.org/2001/XMLSchema" xmlns:p="http://schemas.microsoft.com/office/2006/metadata/properties" xmlns:ns2="3e924f42-02d1-4809-ad80-a81cfd50ee5d" xmlns:ns3="3c2b199b-ae0d-40d1-a25b-4aecafb99e9c" targetNamespace="http://schemas.microsoft.com/office/2006/metadata/properties" ma:root="true" ma:fieldsID="77082d2f10be489cb50264e32a511d34" ns2:_="" ns3:_="">
    <xsd:import namespace="3e924f42-02d1-4809-ad80-a81cfd50ee5d"/>
    <xsd:import namespace="3c2b199b-ae0d-40d1-a25b-4aecafb99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4f42-02d1-4809-ad80-a81cfd50ee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2b199b-ae0d-40d1-a25b-4aecafb99e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A7307-6501-43A6-97A7-7051F6BC4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898587-E48B-4FA9-85BF-263C88B56718}">
  <ds:schemaRefs>
    <ds:schemaRef ds:uri="http://schemas.openxmlformats.org/officeDocument/2006/bibliography"/>
  </ds:schemaRefs>
</ds:datastoreItem>
</file>

<file path=customXml/itemProps3.xml><?xml version="1.0" encoding="utf-8"?>
<ds:datastoreItem xmlns:ds="http://schemas.openxmlformats.org/officeDocument/2006/customXml" ds:itemID="{BB58D1E2-34B0-45FA-A3B9-CEA68026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4f42-02d1-4809-ad80-a81cfd50ee5d"/>
    <ds:schemaRef ds:uri="3c2b199b-ae0d-40d1-a25b-4aecafb99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81895-607F-4CBB-BED1-304E37A0F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Nicholas</dc:creator>
  <cp:keywords/>
  <dc:description/>
  <cp:lastModifiedBy>Betsy Ames</cp:lastModifiedBy>
  <cp:revision>2</cp:revision>
  <dcterms:created xsi:type="dcterms:W3CDTF">2021-12-01T19:26:00Z</dcterms:created>
  <dcterms:modified xsi:type="dcterms:W3CDTF">2021-12-01T19:26:00Z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0x0101004FEBBCFB58BCF04BAF95C55C6BEC5FEA</vt:lpwstr>
  </property>
</Properties>
</file>